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1F9FB" w14:textId="0161A61D" w:rsidR="009D48F5" w:rsidRPr="00EE2C74" w:rsidRDefault="009D48F5" w:rsidP="009D48F5">
      <w:pPr>
        <w:pStyle w:val="3GPPHeader"/>
        <w:spacing w:after="0"/>
        <w:rPr>
          <w:lang w:val="en-US"/>
        </w:rPr>
      </w:pPr>
      <w:bookmarkStart w:id="0" w:name="_Toc193024528"/>
      <w:r w:rsidRPr="00E23971">
        <w:rPr>
          <w:lang w:val="en-US"/>
        </w:rPr>
        <w:t xml:space="preserve">3GPP TSG-RAN WG4 Meeting # </w:t>
      </w:r>
      <w:r>
        <w:rPr>
          <w:lang w:val="en-US"/>
        </w:rPr>
        <w:t>10</w:t>
      </w:r>
      <w:r w:rsidR="002374E6">
        <w:rPr>
          <w:lang w:val="en-US"/>
        </w:rPr>
        <w:t>1</w:t>
      </w:r>
      <w:r w:rsidRPr="00E23971">
        <w:rPr>
          <w:lang w:val="en-US"/>
        </w:rPr>
        <w:t>-e</w:t>
      </w:r>
      <w:r w:rsidRPr="00EE2C74">
        <w:rPr>
          <w:lang w:val="en-US"/>
        </w:rPr>
        <w:tab/>
      </w:r>
      <w:r w:rsidR="005C00DB" w:rsidRPr="005C00DB">
        <w:rPr>
          <w:lang w:val="en-US"/>
        </w:rPr>
        <w:t>R4-2118147</w:t>
      </w:r>
    </w:p>
    <w:p w14:paraId="286D32D6" w14:textId="17E92954" w:rsidR="000246EA" w:rsidRPr="009D48F5" w:rsidRDefault="00D50402" w:rsidP="009D48F5">
      <w:pPr>
        <w:pStyle w:val="3GPPHeader"/>
        <w:spacing w:after="0"/>
        <w:rPr>
          <w:lang w:val="en-US"/>
        </w:rPr>
      </w:pPr>
      <w:r w:rsidRPr="00D50402">
        <w:rPr>
          <w:lang w:val="en-US"/>
        </w:rPr>
        <w:t>Electronic Meeting, November 01-12, 2021</w:t>
      </w:r>
      <w:r w:rsidR="000246EA">
        <w:rPr>
          <w:szCs w:val="24"/>
        </w:rPr>
        <w:tab/>
      </w:r>
    </w:p>
    <w:p w14:paraId="62DE9EFF" w14:textId="77777777" w:rsidR="0037119B" w:rsidRPr="000246EA" w:rsidRDefault="0037119B" w:rsidP="003B7C7A">
      <w:pPr>
        <w:pStyle w:val="Footer"/>
        <w:ind w:rightChars="-212" w:right="-424"/>
        <w:jc w:val="both"/>
        <w:rPr>
          <w:rFonts w:ascii="Times New Roman" w:eastAsia="宋体" w:hAnsi="Times New Roman"/>
          <w:b w:val="0"/>
          <w:i w:val="0"/>
          <w:noProof w:val="0"/>
          <w:sz w:val="24"/>
          <w:lang w:eastAsia="zh-CN"/>
        </w:rPr>
      </w:pPr>
    </w:p>
    <w:p w14:paraId="54F31DA7" w14:textId="6AC84480" w:rsidR="00870FDB" w:rsidRPr="00870FDB" w:rsidRDefault="00870FDB" w:rsidP="00101C82">
      <w:pPr>
        <w:rPr>
          <w:rFonts w:ascii="Arial" w:eastAsiaTheme="minorEastAsia" w:hAnsi="Arial" w:cs="Arial"/>
          <w:b/>
          <w:sz w:val="22"/>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CE5156">
        <w:rPr>
          <w:rFonts w:ascii="Arial" w:hAnsi="Arial" w:cs="Arial"/>
          <w:b/>
          <w:sz w:val="22"/>
        </w:rPr>
        <w:t>8</w:t>
      </w:r>
      <w:r w:rsidRPr="009242BF">
        <w:rPr>
          <w:rFonts w:ascii="Arial" w:hAnsi="Arial" w:cs="Arial"/>
          <w:b/>
          <w:sz w:val="22"/>
        </w:rPr>
        <w:t>.</w:t>
      </w:r>
      <w:r w:rsidR="00CE5156">
        <w:rPr>
          <w:rFonts w:ascii="Arial" w:hAnsi="Arial" w:cs="Arial"/>
          <w:b/>
          <w:sz w:val="22"/>
        </w:rPr>
        <w:t>13</w:t>
      </w:r>
      <w:r w:rsidRPr="009242BF">
        <w:rPr>
          <w:rFonts w:ascii="Arial" w:hAnsi="Arial" w:cs="Arial"/>
          <w:b/>
          <w:sz w:val="22"/>
        </w:rPr>
        <w:t>.</w:t>
      </w:r>
      <w:r w:rsidR="00CE5156">
        <w:rPr>
          <w:rFonts w:ascii="Arial" w:hAnsi="Arial" w:cs="Arial"/>
          <w:b/>
          <w:sz w:val="22"/>
        </w:rPr>
        <w:t>1.1</w:t>
      </w:r>
    </w:p>
    <w:p w14:paraId="71B21301" w14:textId="374B0B09"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632D620A"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427227">
        <w:rPr>
          <w:rFonts w:ascii="Arial" w:hAnsi="Arial" w:cs="Arial" w:hint="eastAsia"/>
          <w:b/>
          <w:sz w:val="22"/>
          <w:lang w:eastAsia="zh-CN"/>
        </w:rPr>
        <w:t>Discussion</w:t>
      </w:r>
      <w:r w:rsidR="00427227">
        <w:rPr>
          <w:rFonts w:ascii="Arial" w:hAnsi="Arial" w:cs="Arial"/>
          <w:b/>
          <w:sz w:val="22"/>
        </w:rPr>
        <w:t xml:space="preserve"> </w:t>
      </w:r>
      <w:r w:rsidR="009D363C">
        <w:rPr>
          <w:rFonts w:ascii="Arial" w:hAnsi="Arial" w:cs="Arial"/>
          <w:b/>
          <w:sz w:val="22"/>
        </w:rPr>
        <w:t xml:space="preserve">on </w:t>
      </w:r>
      <w:r w:rsidR="00CE5156">
        <w:rPr>
          <w:rFonts w:ascii="Arial" w:hAnsi="Arial" w:cs="Arial"/>
          <w:b/>
          <w:sz w:val="22"/>
        </w:rPr>
        <w:t>NTN system parameters</w:t>
      </w:r>
    </w:p>
    <w:p w14:paraId="0502B41F" w14:textId="74CAE886" w:rsidR="000C139D" w:rsidRPr="000C139D" w:rsidRDefault="000C139D" w:rsidP="00CE5F55">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00E659C0" w:rsidRPr="00E659C0">
        <w:rPr>
          <w:rFonts w:ascii="Arial" w:eastAsia="MS Mincho" w:hAnsi="Arial" w:cs="Arial"/>
          <w:b/>
          <w:sz w:val="22"/>
          <w:szCs w:val="22"/>
        </w:rPr>
        <w:t>Approval</w:t>
      </w:r>
    </w:p>
    <w:p w14:paraId="5D86AEA4" w14:textId="65E7A55C" w:rsidR="00030120" w:rsidRPr="001B1434" w:rsidRDefault="00712AA2" w:rsidP="00030120">
      <w:pPr>
        <w:pStyle w:val="Heading1"/>
        <w:numPr>
          <w:ilvl w:val="0"/>
          <w:numId w:val="10"/>
        </w:numPr>
        <w:rPr>
          <w:rFonts w:eastAsia="宋体" w:cs="Arial"/>
          <w:lang w:eastAsia="zh-CN"/>
        </w:rPr>
      </w:pPr>
      <w:r w:rsidRPr="00677958">
        <w:rPr>
          <w:rFonts w:eastAsia="宋体" w:cs="Arial"/>
          <w:lang w:eastAsia="zh-CN"/>
        </w:rPr>
        <w:t>Introduction</w:t>
      </w:r>
      <w:bookmarkEnd w:id="0"/>
    </w:p>
    <w:p w14:paraId="14ACF7D9" w14:textId="63037291" w:rsidR="00503732" w:rsidRPr="00E76365" w:rsidRDefault="00483919" w:rsidP="00304AB1">
      <w:pPr>
        <w:spacing w:before="120" w:after="120"/>
        <w:rPr>
          <w:rFonts w:eastAsiaTheme="minorEastAsia"/>
          <w:b/>
          <w:bCs/>
          <w:sz w:val="22"/>
          <w:szCs w:val="22"/>
          <w:lang w:eastAsia="ja-JP"/>
        </w:rPr>
      </w:pPr>
      <w:r>
        <w:rPr>
          <w:rFonts w:eastAsiaTheme="minorEastAsia"/>
          <w:bCs/>
          <w:sz w:val="22"/>
          <w:szCs w:val="22"/>
          <w:lang w:eastAsia="ja-JP"/>
        </w:rPr>
        <w:t xml:space="preserve">In RAN4#100-e meeting, </w:t>
      </w:r>
      <w:r w:rsidR="003F14A6">
        <w:rPr>
          <w:rFonts w:eastAsiaTheme="minorEastAsia"/>
          <w:bCs/>
          <w:sz w:val="22"/>
          <w:szCs w:val="22"/>
          <w:lang w:eastAsia="ja-JP"/>
        </w:rPr>
        <w:t>some NTN system parameters were agreed</w:t>
      </w:r>
      <w:r w:rsidR="00C13155">
        <w:rPr>
          <w:rFonts w:eastAsiaTheme="minorEastAsia"/>
          <w:bCs/>
          <w:sz w:val="22"/>
          <w:szCs w:val="22"/>
          <w:lang w:eastAsia="ja-JP"/>
        </w:rPr>
        <w:t xml:space="preserve"> </w:t>
      </w:r>
      <w:r w:rsidR="003F14A6">
        <w:rPr>
          <w:rFonts w:eastAsiaTheme="minorEastAsia"/>
          <w:bCs/>
          <w:sz w:val="22"/>
          <w:szCs w:val="22"/>
          <w:lang w:eastAsia="ja-JP"/>
        </w:rPr>
        <w:t>in WF [</w:t>
      </w:r>
      <w:r w:rsidR="00480F78">
        <w:rPr>
          <w:rFonts w:eastAsiaTheme="minorEastAsia"/>
          <w:bCs/>
          <w:sz w:val="22"/>
          <w:szCs w:val="22"/>
          <w:lang w:eastAsia="ja-JP"/>
        </w:rPr>
        <w:t>1</w:t>
      </w:r>
      <w:r w:rsidR="003F14A6">
        <w:rPr>
          <w:rFonts w:eastAsiaTheme="minorEastAsia"/>
          <w:bCs/>
          <w:sz w:val="22"/>
          <w:szCs w:val="22"/>
          <w:lang w:eastAsia="ja-JP"/>
        </w:rPr>
        <w:t>]</w:t>
      </w:r>
      <w:r w:rsidR="00480F78">
        <w:rPr>
          <w:rFonts w:eastAsiaTheme="minorEastAsia"/>
          <w:bCs/>
          <w:sz w:val="22"/>
          <w:szCs w:val="22"/>
          <w:lang w:eastAsia="ja-JP"/>
        </w:rPr>
        <w:t xml:space="preserve">. </w:t>
      </w:r>
      <w:r w:rsidR="00503732">
        <w:rPr>
          <w:rFonts w:eastAsiaTheme="minorEastAsia"/>
          <w:bCs/>
          <w:sz w:val="22"/>
          <w:szCs w:val="22"/>
          <w:lang w:eastAsia="ja-JP"/>
        </w:rPr>
        <w:t>In this paper, we</w:t>
      </w:r>
      <w:r w:rsidR="00E76365">
        <w:rPr>
          <w:rFonts w:eastAsiaTheme="minorEastAsia"/>
          <w:bCs/>
          <w:sz w:val="22"/>
          <w:szCs w:val="22"/>
          <w:lang w:eastAsia="ja-JP"/>
        </w:rPr>
        <w:t xml:space="preserve"> </w:t>
      </w:r>
      <w:r w:rsidR="006E6EA7">
        <w:rPr>
          <w:rFonts w:eastAsiaTheme="minorEastAsia"/>
          <w:bCs/>
          <w:sz w:val="22"/>
          <w:szCs w:val="22"/>
          <w:lang w:eastAsia="ja-JP"/>
        </w:rPr>
        <w:t xml:space="preserve">provide </w:t>
      </w:r>
      <w:r w:rsidR="00B52768">
        <w:rPr>
          <w:rFonts w:eastAsiaTheme="minorEastAsia"/>
          <w:bCs/>
          <w:sz w:val="22"/>
          <w:szCs w:val="22"/>
          <w:lang w:eastAsia="ja-JP"/>
        </w:rPr>
        <w:t>our</w:t>
      </w:r>
      <w:r w:rsidR="006E6EA7">
        <w:rPr>
          <w:rFonts w:eastAsiaTheme="minorEastAsia"/>
          <w:bCs/>
          <w:sz w:val="22"/>
          <w:szCs w:val="22"/>
          <w:lang w:eastAsia="ja-JP"/>
        </w:rPr>
        <w:t xml:space="preserve"> views on</w:t>
      </w:r>
      <w:r w:rsidR="00E76365">
        <w:rPr>
          <w:rFonts w:eastAsiaTheme="minorEastAsia"/>
          <w:bCs/>
          <w:sz w:val="22"/>
          <w:szCs w:val="22"/>
          <w:lang w:eastAsia="ja-JP"/>
        </w:rPr>
        <w:t xml:space="preserve"> the remaining issues</w:t>
      </w:r>
      <w:r w:rsidR="008A7AA6">
        <w:rPr>
          <w:rFonts w:eastAsiaTheme="minorEastAsia"/>
          <w:bCs/>
          <w:sz w:val="22"/>
          <w:szCs w:val="22"/>
          <w:lang w:eastAsia="ja-JP"/>
        </w:rPr>
        <w:t>.</w:t>
      </w:r>
    </w:p>
    <w:p w14:paraId="044081AF" w14:textId="479C0AB5" w:rsidR="00AD5D33" w:rsidRPr="00AD5D33" w:rsidRDefault="00AD5D33" w:rsidP="009663B3">
      <w:pPr>
        <w:pStyle w:val="Heading1"/>
        <w:numPr>
          <w:ilvl w:val="0"/>
          <w:numId w:val="10"/>
        </w:numPr>
        <w:rPr>
          <w:rFonts w:eastAsia="宋体" w:cs="Arial"/>
          <w:lang w:eastAsia="zh-CN"/>
        </w:rPr>
      </w:pPr>
      <w:r>
        <w:rPr>
          <w:rFonts w:eastAsia="宋体" w:cs="Arial"/>
          <w:lang w:eastAsia="zh-CN"/>
        </w:rPr>
        <w:t>Discussion</w:t>
      </w:r>
    </w:p>
    <w:p w14:paraId="799398CB" w14:textId="0A7BE1D0" w:rsidR="00915260" w:rsidRPr="000B270C" w:rsidRDefault="004C7419" w:rsidP="000B270C">
      <w:pPr>
        <w:pStyle w:val="ListParagraph"/>
        <w:numPr>
          <w:ilvl w:val="1"/>
          <w:numId w:val="25"/>
        </w:numPr>
        <w:rPr>
          <w:rFonts w:ascii="Arial" w:hAnsi="Arial"/>
          <w:sz w:val="28"/>
        </w:rPr>
      </w:pPr>
      <w:r>
        <w:rPr>
          <w:rFonts w:ascii="Arial" w:hAnsi="Arial"/>
          <w:sz w:val="28"/>
        </w:rPr>
        <w:t>NTN</w:t>
      </w:r>
      <w:r w:rsidR="00181E80">
        <w:rPr>
          <w:rFonts w:ascii="Arial" w:hAnsi="Arial"/>
          <w:sz w:val="28"/>
        </w:rPr>
        <w:t xml:space="preserve"> band</w:t>
      </w:r>
    </w:p>
    <w:p w14:paraId="5E1957A1" w14:textId="77777777" w:rsidR="00056715" w:rsidRDefault="000B270C" w:rsidP="00EF06BD">
      <w:pPr>
        <w:jc w:val="both"/>
        <w:rPr>
          <w:rFonts w:eastAsiaTheme="minorEastAsia"/>
          <w:bCs/>
          <w:sz w:val="22"/>
          <w:szCs w:val="22"/>
          <w:lang w:eastAsia="ja-JP"/>
        </w:rPr>
      </w:pPr>
      <w:r>
        <w:rPr>
          <w:rFonts w:eastAsiaTheme="minorEastAsia"/>
          <w:bCs/>
          <w:sz w:val="22"/>
          <w:szCs w:val="22"/>
          <w:lang w:eastAsia="ja-JP"/>
        </w:rPr>
        <w:t xml:space="preserve">In RAN4#100-e meeting, </w:t>
      </w:r>
      <w:r w:rsidR="00966212">
        <w:rPr>
          <w:rFonts w:eastAsiaTheme="minorEastAsia"/>
          <w:bCs/>
          <w:sz w:val="22"/>
          <w:szCs w:val="22"/>
          <w:lang w:eastAsia="ja-JP"/>
        </w:rPr>
        <w:t xml:space="preserve">band number and </w:t>
      </w:r>
      <w:r w:rsidR="00FC233A">
        <w:rPr>
          <w:rFonts w:eastAsiaTheme="minorEastAsia"/>
          <w:bCs/>
          <w:sz w:val="22"/>
          <w:szCs w:val="22"/>
          <w:lang w:eastAsia="ja-JP"/>
        </w:rPr>
        <w:t xml:space="preserve">channel bandwidth for S-band and L-band have been agreed. </w:t>
      </w:r>
      <w:r w:rsidR="00B10EA8">
        <w:rPr>
          <w:rFonts w:eastAsiaTheme="minorEastAsia"/>
          <w:bCs/>
          <w:sz w:val="22"/>
          <w:szCs w:val="22"/>
          <w:lang w:eastAsia="ja-JP"/>
        </w:rPr>
        <w:t xml:space="preserve">RAN4 will </w:t>
      </w:r>
      <w:r w:rsidR="00C04FE0">
        <w:rPr>
          <w:rFonts w:eastAsiaTheme="minorEastAsia"/>
          <w:bCs/>
          <w:sz w:val="22"/>
          <w:szCs w:val="22"/>
          <w:lang w:eastAsia="ja-JP"/>
        </w:rPr>
        <w:t xml:space="preserve">discuss how to select the </w:t>
      </w:r>
      <w:r w:rsidR="00653371">
        <w:rPr>
          <w:rFonts w:eastAsiaTheme="minorEastAsia"/>
          <w:bCs/>
          <w:sz w:val="22"/>
          <w:szCs w:val="22"/>
          <w:lang w:eastAsia="ja-JP"/>
        </w:rPr>
        <w:t>band pre</w:t>
      </w:r>
      <w:r w:rsidR="006B71F6">
        <w:rPr>
          <w:rFonts w:eastAsiaTheme="minorEastAsia"/>
          <w:bCs/>
          <w:sz w:val="22"/>
          <w:szCs w:val="22"/>
          <w:lang w:eastAsia="ja-JP"/>
        </w:rPr>
        <w:t>fix.</w:t>
      </w:r>
      <w:r w:rsidR="00C87989">
        <w:rPr>
          <w:rFonts w:eastAsiaTheme="minorEastAsia"/>
          <w:bCs/>
          <w:sz w:val="22"/>
          <w:szCs w:val="22"/>
          <w:lang w:eastAsia="ja-JP"/>
        </w:rPr>
        <w:t xml:space="preserve"> </w:t>
      </w:r>
    </w:p>
    <w:p w14:paraId="01F19D9C" w14:textId="3D2AD5EE" w:rsidR="00BF5102" w:rsidRDefault="00056715" w:rsidP="00EF06BD">
      <w:pPr>
        <w:jc w:val="both"/>
        <w:rPr>
          <w:rFonts w:eastAsiaTheme="minorEastAsia"/>
          <w:bCs/>
          <w:sz w:val="22"/>
          <w:szCs w:val="22"/>
          <w:lang w:eastAsia="ja-JP"/>
        </w:rPr>
      </w:pPr>
      <w:r>
        <w:rPr>
          <w:rFonts w:eastAsiaTheme="minorEastAsia"/>
          <w:bCs/>
          <w:sz w:val="22"/>
          <w:szCs w:val="22"/>
          <w:lang w:eastAsia="ja-JP"/>
        </w:rPr>
        <w:t xml:space="preserve">With the conclusion of introducing NTN band number without RAN2 change, we prefer to use the same prefix </w:t>
      </w:r>
      <w:r w:rsidRPr="00056715">
        <w:rPr>
          <w:rFonts w:eastAsiaTheme="minorEastAsia" w:hint="eastAsia"/>
          <w:bCs/>
          <w:sz w:val="22"/>
          <w:szCs w:val="22"/>
          <w:lang w:eastAsia="ja-JP"/>
        </w:rPr>
        <w:t>‘</w:t>
      </w:r>
      <w:r w:rsidRPr="00056715">
        <w:rPr>
          <w:rFonts w:eastAsiaTheme="minorEastAsia" w:hint="eastAsia"/>
          <w:bCs/>
          <w:sz w:val="22"/>
          <w:szCs w:val="22"/>
          <w:lang w:eastAsia="ja-JP"/>
        </w:rPr>
        <w:t>n</w:t>
      </w:r>
      <w:r w:rsidRPr="00056715">
        <w:rPr>
          <w:rFonts w:eastAsiaTheme="minorEastAsia" w:hint="eastAsia"/>
          <w:bCs/>
          <w:sz w:val="22"/>
          <w:szCs w:val="22"/>
          <w:lang w:eastAsia="ja-JP"/>
        </w:rPr>
        <w:t>’</w:t>
      </w:r>
      <w:r w:rsidRPr="00056715">
        <w:rPr>
          <w:rFonts w:eastAsiaTheme="minorEastAsia" w:hint="eastAsia"/>
          <w:bCs/>
          <w:sz w:val="22"/>
          <w:szCs w:val="22"/>
          <w:lang w:eastAsia="ja-JP"/>
        </w:rPr>
        <w:t xml:space="preserve"> </w:t>
      </w:r>
      <w:r w:rsidRPr="00056715">
        <w:rPr>
          <w:rFonts w:eastAsiaTheme="minorEastAsia"/>
          <w:bCs/>
          <w:sz w:val="22"/>
          <w:szCs w:val="22"/>
          <w:lang w:eastAsia="ja-JP"/>
        </w:rPr>
        <w:t>for NTN bands</w:t>
      </w:r>
      <w:r>
        <w:rPr>
          <w:rFonts w:eastAsiaTheme="minorEastAsia"/>
          <w:bCs/>
          <w:sz w:val="22"/>
          <w:szCs w:val="22"/>
          <w:lang w:eastAsia="ja-JP"/>
        </w:rPr>
        <w:t xml:space="preserve"> to avoid the potential confusion to RAN2. Meanwhile, we can add a note in the specification </w:t>
      </w:r>
      <w:r w:rsidR="00065329">
        <w:rPr>
          <w:rFonts w:eastAsiaTheme="minorEastAsia"/>
          <w:bCs/>
          <w:sz w:val="22"/>
          <w:szCs w:val="22"/>
          <w:lang w:eastAsia="ja-JP"/>
        </w:rPr>
        <w:t>to indicate which band</w:t>
      </w:r>
      <w:r w:rsidR="001158A4">
        <w:rPr>
          <w:rFonts w:eastAsiaTheme="minorEastAsia"/>
          <w:bCs/>
          <w:sz w:val="22"/>
          <w:szCs w:val="22"/>
          <w:lang w:eastAsia="ja-JP"/>
        </w:rPr>
        <w:t xml:space="preserve">s are used </w:t>
      </w:r>
      <w:r w:rsidR="00065329">
        <w:rPr>
          <w:rFonts w:eastAsiaTheme="minorEastAsia"/>
          <w:bCs/>
          <w:sz w:val="22"/>
          <w:szCs w:val="22"/>
          <w:lang w:eastAsia="ja-JP"/>
        </w:rPr>
        <w:t xml:space="preserve">for NTN. </w:t>
      </w:r>
      <w:r w:rsidR="00A86D6F">
        <w:rPr>
          <w:rFonts w:eastAsiaTheme="minorEastAsia"/>
          <w:bCs/>
          <w:sz w:val="22"/>
          <w:szCs w:val="22"/>
          <w:lang w:eastAsia="ja-JP"/>
        </w:rPr>
        <w:t>In addition, there was discussion on other band definitions for L-band. Considering the timeline of NTN WI, it is hard to complete more bands in Rel-17. Therefore, we have the following proposal:</w:t>
      </w:r>
    </w:p>
    <w:p w14:paraId="4E6357E0" w14:textId="65E1A34B" w:rsidR="004C504B" w:rsidRPr="005E063E" w:rsidRDefault="00BF5102" w:rsidP="00EF06BD">
      <w:pPr>
        <w:jc w:val="both"/>
        <w:rPr>
          <w:rFonts w:eastAsiaTheme="minorEastAsia"/>
          <w:b/>
          <w:sz w:val="22"/>
          <w:szCs w:val="22"/>
          <w:lang w:eastAsia="ja-JP"/>
        </w:rPr>
      </w:pPr>
      <w:r w:rsidRPr="00BF5102">
        <w:rPr>
          <w:rFonts w:eastAsiaTheme="minorEastAsia"/>
          <w:b/>
          <w:sz w:val="22"/>
          <w:szCs w:val="22"/>
          <w:lang w:eastAsia="ja-JP"/>
        </w:rPr>
        <w:t xml:space="preserve">Proposal 1: </w:t>
      </w:r>
      <w:r w:rsidR="0076537B">
        <w:rPr>
          <w:rFonts w:eastAsiaTheme="minorEastAsia"/>
          <w:b/>
          <w:sz w:val="22"/>
          <w:szCs w:val="22"/>
          <w:lang w:eastAsia="ja-JP"/>
        </w:rPr>
        <w:t xml:space="preserve">Specify </w:t>
      </w:r>
      <w:r w:rsidR="005E063E">
        <w:rPr>
          <w:rFonts w:eastAsiaTheme="minorEastAsia"/>
          <w:b/>
          <w:sz w:val="22"/>
          <w:szCs w:val="22"/>
          <w:lang w:eastAsia="ja-JP"/>
        </w:rPr>
        <w:t>the following two bands</w:t>
      </w:r>
      <w:r w:rsidR="0080332B">
        <w:rPr>
          <w:rFonts w:eastAsiaTheme="minorEastAsia"/>
          <w:b/>
          <w:sz w:val="22"/>
          <w:szCs w:val="22"/>
          <w:lang w:eastAsia="ja-JP"/>
        </w:rPr>
        <w:t xml:space="preserve"> for NTN</w:t>
      </w:r>
      <w:r w:rsidR="00A86D6F">
        <w:rPr>
          <w:rFonts w:eastAsiaTheme="minorEastAsia"/>
          <w:b/>
          <w:sz w:val="22"/>
          <w:szCs w:val="22"/>
          <w:lang w:eastAsia="ja-JP"/>
        </w:rPr>
        <w:t xml:space="preserve"> in Rel-17</w:t>
      </w:r>
      <w:r w:rsidR="005E063E">
        <w:rPr>
          <w:rFonts w:eastAsiaTheme="minorEastAsia"/>
          <w:b/>
          <w:sz w:val="22"/>
          <w:szCs w:val="22"/>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4C504B" w:rsidRPr="00B901F4" w14:paraId="2DE0232D" w14:textId="77777777" w:rsidTr="00960AC9">
        <w:trPr>
          <w:cantSplit/>
          <w:jc w:val="center"/>
        </w:trPr>
        <w:tc>
          <w:tcPr>
            <w:tcW w:w="1037" w:type="dxa"/>
            <w:shd w:val="clear" w:color="auto" w:fill="auto"/>
          </w:tcPr>
          <w:p w14:paraId="0B99E4FC" w14:textId="77777777" w:rsidR="004C504B" w:rsidRPr="00F97F6B" w:rsidRDefault="004C504B" w:rsidP="00960AC9">
            <w:pPr>
              <w:pStyle w:val="TAH"/>
              <w:rPr>
                <w:lang w:val="fr-FR"/>
              </w:rPr>
            </w:pPr>
            <w:r w:rsidRPr="00F97F6B">
              <w:t>NTN</w:t>
            </w:r>
            <w:r w:rsidRPr="00F97F6B">
              <w:rPr>
                <w:rFonts w:hint="eastAsia"/>
                <w:lang w:eastAsia="zh-CN"/>
              </w:rPr>
              <w:t xml:space="preserve"> </w:t>
            </w:r>
            <w:r w:rsidRPr="00F97F6B">
              <w:rPr>
                <w:lang w:val="fr-FR"/>
              </w:rPr>
              <w:t>satellite</w:t>
            </w:r>
            <w:r w:rsidRPr="00F97F6B">
              <w:rPr>
                <w:i/>
                <w:strike/>
                <w:lang w:val="fr-FR"/>
              </w:rPr>
              <w:t xml:space="preserve"> </w:t>
            </w:r>
            <w:r w:rsidRPr="00F97F6B">
              <w:rPr>
                <w:i/>
              </w:rPr>
              <w:t>band</w:t>
            </w:r>
            <w:r w:rsidRPr="00F97F6B">
              <w:rPr>
                <w:i/>
                <w:lang w:val="fr-FR"/>
              </w:rPr>
              <w:t xml:space="preserve"> #</w:t>
            </w:r>
          </w:p>
        </w:tc>
        <w:tc>
          <w:tcPr>
            <w:tcW w:w="2607" w:type="dxa"/>
            <w:shd w:val="clear" w:color="auto" w:fill="auto"/>
          </w:tcPr>
          <w:p w14:paraId="29F24687" w14:textId="77777777" w:rsidR="004C504B" w:rsidRPr="00F97F6B" w:rsidRDefault="004C504B" w:rsidP="00960AC9">
            <w:pPr>
              <w:pStyle w:val="TAH"/>
              <w:rPr>
                <w:lang w:val="en-US"/>
              </w:rPr>
            </w:pPr>
            <w:r w:rsidRPr="00F97F6B">
              <w:rPr>
                <w:lang w:val="en-US"/>
              </w:rPr>
              <w:t xml:space="preserve">Uplink (UL) </w:t>
            </w:r>
            <w:r w:rsidRPr="00F97F6B">
              <w:rPr>
                <w:i/>
                <w:lang w:val="en-US"/>
              </w:rPr>
              <w:t>operating band</w:t>
            </w:r>
            <w:r w:rsidRPr="00F97F6B">
              <w:rPr>
                <w:lang w:val="en-US"/>
              </w:rPr>
              <w:br/>
              <w:t>BS receive / UE transmit</w:t>
            </w:r>
          </w:p>
          <w:p w14:paraId="4E887E9C" w14:textId="77777777" w:rsidR="004C504B" w:rsidRPr="00F97F6B" w:rsidRDefault="004C504B" w:rsidP="00960AC9">
            <w:pPr>
              <w:pStyle w:val="TAH"/>
              <w:rPr>
                <w:lang w:val="en-US"/>
              </w:rPr>
            </w:pPr>
            <w:proofErr w:type="spellStart"/>
            <w:proofErr w:type="gramStart"/>
            <w:r w:rsidRPr="00F97F6B">
              <w:rPr>
                <w:lang w:val="en-US"/>
              </w:rPr>
              <w:t>F</w:t>
            </w:r>
            <w:r w:rsidRPr="00F97F6B">
              <w:rPr>
                <w:vertAlign w:val="subscript"/>
                <w:lang w:val="en-US"/>
              </w:rPr>
              <w:t>UL,low</w:t>
            </w:r>
            <w:proofErr w:type="spellEnd"/>
            <w:proofErr w:type="gramEnd"/>
            <w:r w:rsidRPr="00F97F6B">
              <w:rPr>
                <w:lang w:val="en-US"/>
              </w:rPr>
              <w:t xml:space="preserve">   –  </w:t>
            </w:r>
            <w:proofErr w:type="spellStart"/>
            <w:r w:rsidRPr="00F97F6B">
              <w:rPr>
                <w:lang w:val="en-US"/>
              </w:rPr>
              <w:t>F</w:t>
            </w:r>
            <w:r w:rsidRPr="00F97F6B">
              <w:rPr>
                <w:vertAlign w:val="subscript"/>
                <w:lang w:val="en-US"/>
              </w:rPr>
              <w:t>UL,high</w:t>
            </w:r>
            <w:proofErr w:type="spellEnd"/>
          </w:p>
        </w:tc>
        <w:tc>
          <w:tcPr>
            <w:tcW w:w="2806" w:type="dxa"/>
            <w:shd w:val="clear" w:color="auto" w:fill="auto"/>
          </w:tcPr>
          <w:p w14:paraId="656E1125" w14:textId="77777777" w:rsidR="004C504B" w:rsidRPr="00F97F6B" w:rsidRDefault="004C504B" w:rsidP="00960AC9">
            <w:pPr>
              <w:pStyle w:val="TAH"/>
              <w:rPr>
                <w:lang w:val="en-US"/>
              </w:rPr>
            </w:pPr>
            <w:r w:rsidRPr="00F97F6B">
              <w:rPr>
                <w:lang w:val="en-US"/>
              </w:rPr>
              <w:t xml:space="preserve">Downlink (DL) </w:t>
            </w:r>
            <w:r w:rsidRPr="00F97F6B">
              <w:rPr>
                <w:i/>
                <w:lang w:val="en-US"/>
              </w:rPr>
              <w:t>operating band</w:t>
            </w:r>
            <w:r w:rsidRPr="00F97F6B">
              <w:rPr>
                <w:lang w:val="en-US"/>
              </w:rPr>
              <w:br/>
              <w:t>BS transmit / UE receive</w:t>
            </w:r>
          </w:p>
          <w:p w14:paraId="4A94968D" w14:textId="77777777" w:rsidR="004C504B" w:rsidRPr="00F97F6B" w:rsidRDefault="004C504B" w:rsidP="00960AC9">
            <w:pPr>
              <w:pStyle w:val="TAH"/>
              <w:rPr>
                <w:lang w:val="en-US"/>
              </w:rPr>
            </w:pPr>
            <w:proofErr w:type="spellStart"/>
            <w:proofErr w:type="gramStart"/>
            <w:r w:rsidRPr="00F97F6B">
              <w:rPr>
                <w:lang w:val="en-US"/>
              </w:rPr>
              <w:t>F</w:t>
            </w:r>
            <w:r w:rsidRPr="00F97F6B">
              <w:rPr>
                <w:vertAlign w:val="subscript"/>
                <w:lang w:val="en-US"/>
              </w:rPr>
              <w:t>DL,low</w:t>
            </w:r>
            <w:proofErr w:type="spellEnd"/>
            <w:proofErr w:type="gramEnd"/>
            <w:r w:rsidRPr="00F97F6B">
              <w:rPr>
                <w:lang w:val="en-US"/>
              </w:rPr>
              <w:t xml:space="preserve">   –  </w:t>
            </w:r>
            <w:proofErr w:type="spellStart"/>
            <w:r w:rsidRPr="00F97F6B">
              <w:rPr>
                <w:lang w:val="en-US"/>
              </w:rPr>
              <w:t>F</w:t>
            </w:r>
            <w:r w:rsidRPr="00F97F6B">
              <w:rPr>
                <w:vertAlign w:val="subscript"/>
                <w:lang w:val="en-US"/>
              </w:rPr>
              <w:t>DL,high</w:t>
            </w:r>
            <w:proofErr w:type="spellEnd"/>
          </w:p>
        </w:tc>
        <w:tc>
          <w:tcPr>
            <w:tcW w:w="1286" w:type="dxa"/>
            <w:shd w:val="clear" w:color="auto" w:fill="auto"/>
          </w:tcPr>
          <w:p w14:paraId="41607E75" w14:textId="77777777" w:rsidR="004C504B" w:rsidRPr="00F97F6B" w:rsidRDefault="004C504B" w:rsidP="00960AC9">
            <w:pPr>
              <w:pStyle w:val="TAH"/>
            </w:pPr>
            <w:r w:rsidRPr="00F97F6B">
              <w:t>Duplex mode</w:t>
            </w:r>
          </w:p>
        </w:tc>
      </w:tr>
      <w:tr w:rsidR="00F97F6B" w:rsidRPr="00B901F4" w14:paraId="33C4C5CD" w14:textId="77777777" w:rsidTr="00960AC9">
        <w:trPr>
          <w:cantSplit/>
          <w:jc w:val="center"/>
        </w:trPr>
        <w:tc>
          <w:tcPr>
            <w:tcW w:w="1037" w:type="dxa"/>
            <w:shd w:val="clear" w:color="auto" w:fill="auto"/>
          </w:tcPr>
          <w:p w14:paraId="0AB23291" w14:textId="3F9A9C3E" w:rsidR="00F97F6B" w:rsidRPr="00F97F6B" w:rsidRDefault="005E063E" w:rsidP="00F97F6B">
            <w:pPr>
              <w:pStyle w:val="TAC"/>
              <w:rPr>
                <w:lang w:val="en-US"/>
              </w:rPr>
            </w:pPr>
            <w:proofErr w:type="gramStart"/>
            <w:r>
              <w:rPr>
                <w:lang w:val="fr-FR"/>
              </w:rPr>
              <w:t>n</w:t>
            </w:r>
            <w:proofErr w:type="gramEnd"/>
            <w:r w:rsidR="00F97F6B" w:rsidRPr="00F97F6B">
              <w:rPr>
                <w:lang w:val="fr-FR"/>
              </w:rPr>
              <w:t>255</w:t>
            </w:r>
            <w:r w:rsidRPr="005E063E">
              <w:rPr>
                <w:vertAlign w:val="superscript"/>
                <w:lang w:val="fr-FR"/>
              </w:rPr>
              <w:t>x</w:t>
            </w:r>
          </w:p>
        </w:tc>
        <w:tc>
          <w:tcPr>
            <w:tcW w:w="2607" w:type="dxa"/>
            <w:shd w:val="clear" w:color="auto" w:fill="auto"/>
          </w:tcPr>
          <w:p w14:paraId="714AA782" w14:textId="08D760D7" w:rsidR="00F97F6B" w:rsidRPr="00F97F6B" w:rsidRDefault="00F97F6B" w:rsidP="00F97F6B">
            <w:pPr>
              <w:pStyle w:val="TAC"/>
            </w:pPr>
            <w:r w:rsidRPr="00F97F6B">
              <w:t>1626.5 MHz – 1660</w:t>
            </w:r>
            <w:r w:rsidRPr="00F97F6B">
              <w:rPr>
                <w:lang w:val="en-US"/>
              </w:rPr>
              <w:t>.</w:t>
            </w:r>
            <w:r w:rsidRPr="00F97F6B">
              <w:t>5 MHz</w:t>
            </w:r>
          </w:p>
        </w:tc>
        <w:tc>
          <w:tcPr>
            <w:tcW w:w="2806" w:type="dxa"/>
            <w:shd w:val="clear" w:color="auto" w:fill="auto"/>
          </w:tcPr>
          <w:p w14:paraId="58092754" w14:textId="386DA382" w:rsidR="00F97F6B" w:rsidRPr="00F97F6B" w:rsidRDefault="00F97F6B" w:rsidP="00F97F6B">
            <w:pPr>
              <w:pStyle w:val="TAC"/>
            </w:pPr>
            <w:r w:rsidRPr="00F97F6B">
              <w:t>1525 MHz – 1559 MHz</w:t>
            </w:r>
          </w:p>
        </w:tc>
        <w:tc>
          <w:tcPr>
            <w:tcW w:w="1286" w:type="dxa"/>
            <w:shd w:val="clear" w:color="auto" w:fill="auto"/>
          </w:tcPr>
          <w:p w14:paraId="72369A27" w14:textId="1E59BF8A" w:rsidR="00F97F6B" w:rsidRPr="00F97F6B" w:rsidRDefault="00F97F6B" w:rsidP="00F97F6B">
            <w:pPr>
              <w:pStyle w:val="TAC"/>
            </w:pPr>
            <w:r w:rsidRPr="00F97F6B">
              <w:t>FDD</w:t>
            </w:r>
          </w:p>
        </w:tc>
      </w:tr>
      <w:tr w:rsidR="004C504B" w:rsidRPr="00B901F4" w14:paraId="106947D1" w14:textId="77777777" w:rsidTr="00960AC9">
        <w:trPr>
          <w:cantSplit/>
          <w:jc w:val="center"/>
        </w:trPr>
        <w:tc>
          <w:tcPr>
            <w:tcW w:w="1037" w:type="dxa"/>
            <w:shd w:val="clear" w:color="auto" w:fill="auto"/>
          </w:tcPr>
          <w:p w14:paraId="3DFD86E2" w14:textId="36BC442F" w:rsidR="004C504B" w:rsidRPr="00F97F6B" w:rsidRDefault="005E063E" w:rsidP="004C504B">
            <w:pPr>
              <w:pStyle w:val="TAC"/>
              <w:rPr>
                <w:lang w:val="en-US"/>
              </w:rPr>
            </w:pPr>
            <w:r>
              <w:rPr>
                <w:lang w:val="en-US"/>
              </w:rPr>
              <w:t>n</w:t>
            </w:r>
            <w:r w:rsidR="004C504B" w:rsidRPr="00F97F6B">
              <w:rPr>
                <w:lang w:val="en-US"/>
              </w:rPr>
              <w:t>256</w:t>
            </w:r>
            <w:r w:rsidRPr="005E063E">
              <w:rPr>
                <w:vertAlign w:val="superscript"/>
                <w:lang w:val="fr-FR"/>
              </w:rPr>
              <w:t xml:space="preserve"> x</w:t>
            </w:r>
          </w:p>
        </w:tc>
        <w:tc>
          <w:tcPr>
            <w:tcW w:w="2607" w:type="dxa"/>
            <w:shd w:val="clear" w:color="auto" w:fill="auto"/>
          </w:tcPr>
          <w:p w14:paraId="422C6E42" w14:textId="63B61246" w:rsidR="004C504B" w:rsidRPr="00F97F6B" w:rsidRDefault="004C504B" w:rsidP="004C504B">
            <w:pPr>
              <w:pStyle w:val="TAC"/>
            </w:pPr>
            <w:r w:rsidRPr="00F97F6B">
              <w:t>1980 MHz – 2010 MHz</w:t>
            </w:r>
          </w:p>
        </w:tc>
        <w:tc>
          <w:tcPr>
            <w:tcW w:w="2806" w:type="dxa"/>
            <w:shd w:val="clear" w:color="auto" w:fill="auto"/>
          </w:tcPr>
          <w:p w14:paraId="3D8EB1DE" w14:textId="5AE7FDF7" w:rsidR="004C504B" w:rsidRPr="00F97F6B" w:rsidRDefault="004C504B" w:rsidP="004C504B">
            <w:pPr>
              <w:pStyle w:val="TAC"/>
            </w:pPr>
            <w:r w:rsidRPr="00F97F6B">
              <w:t>2170 MHz – 2200 MHz</w:t>
            </w:r>
          </w:p>
        </w:tc>
        <w:tc>
          <w:tcPr>
            <w:tcW w:w="1286" w:type="dxa"/>
            <w:shd w:val="clear" w:color="auto" w:fill="auto"/>
          </w:tcPr>
          <w:p w14:paraId="264A6DF6" w14:textId="1106D436" w:rsidR="004C504B" w:rsidRPr="00F97F6B" w:rsidRDefault="004C504B" w:rsidP="004C504B">
            <w:pPr>
              <w:pStyle w:val="TAC"/>
            </w:pPr>
            <w:r w:rsidRPr="00F97F6B">
              <w:t>FDD</w:t>
            </w:r>
          </w:p>
        </w:tc>
      </w:tr>
      <w:tr w:rsidR="00F97F6B" w:rsidRPr="00B901F4" w14:paraId="3BA510F6" w14:textId="77777777" w:rsidTr="007841D7">
        <w:trPr>
          <w:cantSplit/>
          <w:jc w:val="center"/>
        </w:trPr>
        <w:tc>
          <w:tcPr>
            <w:tcW w:w="7736" w:type="dxa"/>
            <w:gridSpan w:val="4"/>
            <w:shd w:val="clear" w:color="auto" w:fill="auto"/>
          </w:tcPr>
          <w:p w14:paraId="16E072E9" w14:textId="5E26B23B" w:rsidR="00F97F6B" w:rsidRPr="00F97F6B" w:rsidRDefault="005E063E" w:rsidP="005E063E">
            <w:pPr>
              <w:pStyle w:val="TAC"/>
              <w:jc w:val="left"/>
            </w:pPr>
            <w:r>
              <w:t>Note x:</w:t>
            </w:r>
            <w:r w:rsidR="00004BFD">
              <w:t xml:space="preserve"> </w:t>
            </w:r>
            <w:r w:rsidR="005A5917">
              <w:t>The</w:t>
            </w:r>
            <w:r w:rsidR="00004BFD">
              <w:t xml:space="preserve"> band is for </w:t>
            </w:r>
            <w:r w:rsidR="005A5917">
              <w:t>satellite</w:t>
            </w:r>
            <w:r w:rsidR="0080332B">
              <w:t>.</w:t>
            </w:r>
            <w:r w:rsidR="00004BFD">
              <w:t xml:space="preserve"> </w:t>
            </w:r>
          </w:p>
        </w:tc>
      </w:tr>
    </w:tbl>
    <w:p w14:paraId="40C91BC7" w14:textId="77777777" w:rsidR="00887DA9" w:rsidRPr="00D253E9" w:rsidRDefault="00887DA9" w:rsidP="00C04FE0">
      <w:pPr>
        <w:jc w:val="both"/>
        <w:rPr>
          <w:rFonts w:eastAsiaTheme="minorEastAsia"/>
          <w:sz w:val="22"/>
          <w:szCs w:val="22"/>
          <w:lang w:val="en-US" w:eastAsia="ja-JP"/>
        </w:rPr>
      </w:pPr>
    </w:p>
    <w:p w14:paraId="3A91075B" w14:textId="66BFDA7A" w:rsidR="00CB1806" w:rsidRPr="00CB1806" w:rsidRDefault="00736C4B" w:rsidP="00CB1806">
      <w:pPr>
        <w:pStyle w:val="ListParagraph"/>
        <w:numPr>
          <w:ilvl w:val="1"/>
          <w:numId w:val="25"/>
        </w:numPr>
        <w:rPr>
          <w:rFonts w:ascii="Arial" w:hAnsi="Arial"/>
          <w:sz w:val="28"/>
        </w:rPr>
      </w:pPr>
      <w:r>
        <w:rPr>
          <w:rFonts w:ascii="Arial" w:hAnsi="Arial"/>
          <w:sz w:val="28"/>
        </w:rPr>
        <w:t xml:space="preserve">Channel bandwidth and </w:t>
      </w:r>
      <w:r w:rsidR="00581B2A">
        <w:rPr>
          <w:rFonts w:ascii="Arial" w:hAnsi="Arial"/>
          <w:sz w:val="28"/>
        </w:rPr>
        <w:t>s</w:t>
      </w:r>
      <w:r w:rsidR="00581B2A" w:rsidRPr="00581B2A">
        <w:rPr>
          <w:rFonts w:ascii="Arial" w:hAnsi="Arial"/>
          <w:sz w:val="28"/>
        </w:rPr>
        <w:t>pectral utilization</w:t>
      </w:r>
      <w:r w:rsidR="00CB1806" w:rsidRPr="00CB1806">
        <w:rPr>
          <w:rFonts w:ascii="Arial" w:hAnsi="Arial"/>
          <w:sz w:val="28"/>
        </w:rPr>
        <w:t xml:space="preserve"> </w:t>
      </w:r>
    </w:p>
    <w:p w14:paraId="41B3D58D" w14:textId="4E21918B" w:rsidR="00581B2A" w:rsidRDefault="00625C7C" w:rsidP="00581B2A">
      <w:pPr>
        <w:jc w:val="both"/>
        <w:rPr>
          <w:rFonts w:eastAsiaTheme="minorEastAsia"/>
          <w:bCs/>
          <w:sz w:val="22"/>
          <w:szCs w:val="22"/>
          <w:lang w:eastAsia="ja-JP"/>
        </w:rPr>
      </w:pPr>
      <w:r>
        <w:rPr>
          <w:rFonts w:eastAsiaTheme="minorEastAsia"/>
          <w:bCs/>
          <w:sz w:val="22"/>
          <w:szCs w:val="22"/>
          <w:lang w:eastAsia="ja-JP"/>
        </w:rPr>
        <w:t>Discussion on i</w:t>
      </w:r>
      <w:r w:rsidR="00581B2A" w:rsidRPr="00811BFB">
        <w:rPr>
          <w:rFonts w:eastAsiaTheme="minorEastAsia"/>
          <w:bCs/>
          <w:sz w:val="22"/>
          <w:szCs w:val="22"/>
          <w:lang w:eastAsia="ja-JP"/>
        </w:rPr>
        <w:t xml:space="preserve">rregular </w:t>
      </w:r>
      <w:r w:rsidR="00581B2A">
        <w:rPr>
          <w:rFonts w:eastAsiaTheme="minorEastAsia"/>
          <w:bCs/>
          <w:sz w:val="22"/>
          <w:szCs w:val="22"/>
          <w:lang w:eastAsia="ja-JP"/>
        </w:rPr>
        <w:t>c</w:t>
      </w:r>
      <w:r w:rsidR="00581B2A" w:rsidRPr="00811BFB">
        <w:rPr>
          <w:rFonts w:eastAsiaTheme="minorEastAsia"/>
          <w:bCs/>
          <w:sz w:val="22"/>
          <w:szCs w:val="22"/>
          <w:lang w:eastAsia="ja-JP"/>
        </w:rPr>
        <w:t xml:space="preserve">hannel bandwidth allocation for L-Band and S-band was proposed in </w:t>
      </w:r>
      <w:r w:rsidR="00581B2A">
        <w:rPr>
          <w:rFonts w:eastAsiaTheme="minorEastAsia"/>
          <w:bCs/>
          <w:sz w:val="22"/>
          <w:szCs w:val="22"/>
          <w:lang w:eastAsia="ja-JP"/>
        </w:rPr>
        <w:t>RAN4#100-e. It is well understood that operators might deploy irregular channel bandwidth on NTN bands considering the spectrum allocation for L-band and S-band. But as the irregular channel bandwidth is still under discussion and we will have to check the impact of introducing irregular channel bandwidth on the RF requirements for NTN bands, we prefer to postpone the irregular channel bandwidth allocation for NTN bands to Rel-18.</w:t>
      </w:r>
    </w:p>
    <w:p w14:paraId="2B145326" w14:textId="77777777" w:rsidR="00581B2A" w:rsidRPr="00717F7E" w:rsidRDefault="00581B2A" w:rsidP="00581B2A">
      <w:pPr>
        <w:jc w:val="both"/>
        <w:rPr>
          <w:rFonts w:eastAsiaTheme="minorEastAsia"/>
          <w:b/>
          <w:sz w:val="22"/>
          <w:szCs w:val="22"/>
          <w:lang w:eastAsia="ja-JP"/>
        </w:rPr>
      </w:pPr>
      <w:r w:rsidRPr="00717F7E">
        <w:rPr>
          <w:rFonts w:eastAsiaTheme="minorEastAsia"/>
          <w:b/>
          <w:sz w:val="22"/>
          <w:szCs w:val="22"/>
          <w:lang w:eastAsia="ja-JP"/>
        </w:rPr>
        <w:t>Proposal 2: RAN4 to postpone the irregular channel bandwidth allocation for NTN bands to Rel-18.</w:t>
      </w:r>
    </w:p>
    <w:p w14:paraId="0E9B35D0" w14:textId="1B362D75" w:rsidR="00826D3A" w:rsidRDefault="00826D3A" w:rsidP="00571C16">
      <w:pPr>
        <w:jc w:val="both"/>
        <w:rPr>
          <w:rFonts w:eastAsiaTheme="minorEastAsia"/>
          <w:bCs/>
          <w:sz w:val="22"/>
          <w:szCs w:val="22"/>
          <w:lang w:eastAsia="ja-JP"/>
        </w:rPr>
      </w:pPr>
      <w:r w:rsidRPr="00826D3A">
        <w:rPr>
          <w:rFonts w:eastAsiaTheme="minorEastAsia"/>
          <w:bCs/>
          <w:sz w:val="22"/>
          <w:szCs w:val="22"/>
          <w:lang w:eastAsia="ja-JP"/>
        </w:rPr>
        <w:t xml:space="preserve">For spectrum utilization </w:t>
      </w:r>
      <w:r w:rsidR="002862DD">
        <w:rPr>
          <w:rFonts w:eastAsiaTheme="minorEastAsia"/>
          <w:bCs/>
          <w:sz w:val="22"/>
          <w:szCs w:val="22"/>
          <w:lang w:eastAsia="ja-JP"/>
        </w:rPr>
        <w:t>of candidate channel bandwidth</w:t>
      </w:r>
      <w:r w:rsidR="00763BD7">
        <w:rPr>
          <w:rFonts w:eastAsiaTheme="minorEastAsia"/>
          <w:bCs/>
          <w:sz w:val="22"/>
          <w:szCs w:val="22"/>
          <w:lang w:eastAsia="ja-JP"/>
        </w:rPr>
        <w:t>s</w:t>
      </w:r>
      <w:r w:rsidRPr="00826D3A">
        <w:rPr>
          <w:rFonts w:eastAsiaTheme="minorEastAsia"/>
          <w:bCs/>
          <w:sz w:val="22"/>
          <w:szCs w:val="22"/>
          <w:lang w:eastAsia="ja-JP"/>
        </w:rPr>
        <w:t>,</w:t>
      </w:r>
      <w:r>
        <w:rPr>
          <w:rFonts w:eastAsiaTheme="minorEastAsia"/>
          <w:bCs/>
          <w:sz w:val="22"/>
          <w:szCs w:val="22"/>
          <w:lang w:eastAsia="ja-JP"/>
        </w:rPr>
        <w:t xml:space="preserve"> </w:t>
      </w:r>
      <w:r w:rsidR="00017482">
        <w:rPr>
          <w:rFonts w:eastAsiaTheme="minorEastAsia"/>
          <w:bCs/>
          <w:sz w:val="22"/>
          <w:szCs w:val="22"/>
          <w:lang w:eastAsia="ja-JP"/>
        </w:rPr>
        <w:t xml:space="preserve">the starting point is to reuse the </w:t>
      </w:r>
      <w:r w:rsidR="0097127B">
        <w:rPr>
          <w:rFonts w:eastAsiaTheme="minorEastAsia"/>
          <w:bCs/>
          <w:sz w:val="22"/>
          <w:szCs w:val="22"/>
          <w:lang w:eastAsia="ja-JP"/>
        </w:rPr>
        <w:t xml:space="preserve">current NR </w:t>
      </w:r>
      <w:r w:rsidR="00550BE9">
        <w:rPr>
          <w:rFonts w:eastAsiaTheme="minorEastAsia"/>
          <w:bCs/>
          <w:sz w:val="22"/>
          <w:szCs w:val="22"/>
          <w:lang w:eastAsia="ja-JP"/>
        </w:rPr>
        <w:t xml:space="preserve">spectrum utilization and RAN4 </w:t>
      </w:r>
      <w:r w:rsidR="0097127B">
        <w:rPr>
          <w:rFonts w:eastAsiaTheme="minorEastAsia"/>
          <w:bCs/>
          <w:sz w:val="22"/>
          <w:szCs w:val="22"/>
          <w:lang w:eastAsia="ja-JP"/>
        </w:rPr>
        <w:t xml:space="preserve">can further check the feasibility </w:t>
      </w:r>
      <w:r w:rsidR="00550BE9">
        <w:rPr>
          <w:rFonts w:eastAsiaTheme="minorEastAsia"/>
          <w:bCs/>
          <w:sz w:val="22"/>
          <w:szCs w:val="22"/>
          <w:lang w:eastAsia="ja-JP"/>
        </w:rPr>
        <w:t>per the co-existence study.</w:t>
      </w:r>
    </w:p>
    <w:p w14:paraId="17F8DB95" w14:textId="3422108A" w:rsidR="00826D3A" w:rsidRPr="000411D2" w:rsidRDefault="00550BE9" w:rsidP="00571C16">
      <w:pPr>
        <w:jc w:val="both"/>
        <w:rPr>
          <w:rFonts w:eastAsiaTheme="minorEastAsia"/>
          <w:b/>
          <w:sz w:val="22"/>
          <w:szCs w:val="22"/>
          <w:lang w:eastAsia="ja-JP"/>
        </w:rPr>
      </w:pPr>
      <w:r w:rsidRPr="00550BE9">
        <w:rPr>
          <w:rFonts w:eastAsiaTheme="minorEastAsia"/>
          <w:b/>
          <w:sz w:val="22"/>
          <w:szCs w:val="22"/>
          <w:lang w:eastAsia="ja-JP"/>
        </w:rPr>
        <w:t xml:space="preserve">Proposal 3: </w:t>
      </w:r>
      <w:r>
        <w:rPr>
          <w:rFonts w:eastAsiaTheme="minorEastAsia"/>
          <w:b/>
          <w:sz w:val="22"/>
          <w:szCs w:val="22"/>
          <w:lang w:eastAsia="ja-JP"/>
        </w:rPr>
        <w:t xml:space="preserve">Reuse the current NR spectrum utilization as the starting point and further check </w:t>
      </w:r>
      <w:r w:rsidRPr="00550BE9">
        <w:rPr>
          <w:rFonts w:eastAsiaTheme="minorEastAsia"/>
          <w:b/>
          <w:sz w:val="22"/>
          <w:szCs w:val="22"/>
          <w:lang w:eastAsia="ja-JP"/>
        </w:rPr>
        <w:t>the feasibility per the co-existence study</w:t>
      </w:r>
      <w:r w:rsidR="00E37F97">
        <w:rPr>
          <w:rFonts w:eastAsiaTheme="minorEastAsia"/>
          <w:b/>
          <w:sz w:val="22"/>
          <w:szCs w:val="22"/>
          <w:lang w:eastAsia="ja-JP"/>
        </w:rPr>
        <w:t>.</w:t>
      </w:r>
    </w:p>
    <w:p w14:paraId="1AAA0D9B" w14:textId="52ABC242" w:rsidR="00826D3A" w:rsidRPr="00A92D44" w:rsidRDefault="00A92D44" w:rsidP="00A92D44">
      <w:pPr>
        <w:pStyle w:val="ListParagraph"/>
        <w:numPr>
          <w:ilvl w:val="1"/>
          <w:numId w:val="25"/>
        </w:numPr>
        <w:rPr>
          <w:rFonts w:ascii="Arial" w:hAnsi="Arial"/>
          <w:sz w:val="28"/>
        </w:rPr>
      </w:pPr>
      <w:r w:rsidRPr="00A92D44">
        <w:rPr>
          <w:rFonts w:ascii="Arial" w:hAnsi="Arial"/>
          <w:sz w:val="28"/>
        </w:rPr>
        <w:t>HAPS Generalities</w:t>
      </w:r>
    </w:p>
    <w:p w14:paraId="655199BD" w14:textId="44815A51" w:rsidR="00482494" w:rsidRDefault="00123229" w:rsidP="00571C16">
      <w:pPr>
        <w:jc w:val="both"/>
        <w:rPr>
          <w:rFonts w:eastAsiaTheme="minorEastAsia"/>
          <w:bCs/>
          <w:sz w:val="22"/>
          <w:szCs w:val="22"/>
          <w:lang w:eastAsia="ja-JP"/>
        </w:rPr>
      </w:pPr>
      <w:r>
        <w:rPr>
          <w:rFonts w:eastAsiaTheme="minorEastAsia"/>
          <w:bCs/>
          <w:sz w:val="22"/>
          <w:szCs w:val="22"/>
          <w:lang w:eastAsia="ja-JP"/>
        </w:rPr>
        <w:lastRenderedPageBreak/>
        <w:t xml:space="preserve">HAPS and TN </w:t>
      </w:r>
      <w:r w:rsidR="005852CF">
        <w:rPr>
          <w:rFonts w:eastAsiaTheme="minorEastAsia"/>
          <w:bCs/>
          <w:sz w:val="22"/>
          <w:szCs w:val="22"/>
          <w:lang w:eastAsia="ja-JP"/>
        </w:rPr>
        <w:t xml:space="preserve">will operate </w:t>
      </w:r>
      <w:r w:rsidR="00470926">
        <w:rPr>
          <w:rFonts w:eastAsiaTheme="minorEastAsia"/>
          <w:bCs/>
          <w:sz w:val="22"/>
          <w:szCs w:val="22"/>
          <w:lang w:eastAsia="ja-JP"/>
        </w:rPr>
        <w:t xml:space="preserve">in </w:t>
      </w:r>
      <w:r w:rsidR="00F87346">
        <w:rPr>
          <w:rFonts w:eastAsiaTheme="minorEastAsia"/>
          <w:bCs/>
          <w:sz w:val="22"/>
          <w:szCs w:val="22"/>
          <w:lang w:eastAsia="ja-JP"/>
        </w:rPr>
        <w:t>the</w:t>
      </w:r>
      <w:r w:rsidR="007D21D9">
        <w:rPr>
          <w:rFonts w:eastAsiaTheme="minorEastAsia"/>
          <w:bCs/>
          <w:sz w:val="22"/>
          <w:szCs w:val="22"/>
          <w:lang w:eastAsia="ja-JP"/>
        </w:rPr>
        <w:t xml:space="preserve"> </w:t>
      </w:r>
      <w:r w:rsidR="00470926">
        <w:rPr>
          <w:rFonts w:eastAsiaTheme="minorEastAsia"/>
          <w:bCs/>
          <w:sz w:val="22"/>
          <w:szCs w:val="22"/>
          <w:lang w:eastAsia="ja-JP"/>
        </w:rPr>
        <w:t xml:space="preserve">IMT band. And most likely, </w:t>
      </w:r>
      <w:r w:rsidR="00EF2BDE">
        <w:rPr>
          <w:rFonts w:eastAsiaTheme="minorEastAsia"/>
          <w:bCs/>
          <w:sz w:val="22"/>
          <w:szCs w:val="22"/>
          <w:lang w:eastAsia="ja-JP"/>
        </w:rPr>
        <w:t xml:space="preserve">there will be some overlapping </w:t>
      </w:r>
      <w:r w:rsidR="00470926">
        <w:rPr>
          <w:rFonts w:eastAsiaTheme="minorEastAsia"/>
          <w:bCs/>
          <w:sz w:val="22"/>
          <w:szCs w:val="22"/>
          <w:lang w:eastAsia="ja-JP"/>
        </w:rPr>
        <w:t xml:space="preserve">coverage </w:t>
      </w:r>
      <w:r w:rsidR="00EF2BDE">
        <w:rPr>
          <w:rFonts w:eastAsiaTheme="minorEastAsia"/>
          <w:bCs/>
          <w:sz w:val="22"/>
          <w:szCs w:val="22"/>
          <w:lang w:eastAsia="ja-JP"/>
        </w:rPr>
        <w:t xml:space="preserve">area for </w:t>
      </w:r>
      <w:r w:rsidR="00470926">
        <w:rPr>
          <w:rFonts w:eastAsiaTheme="minorEastAsia"/>
          <w:bCs/>
          <w:sz w:val="22"/>
          <w:szCs w:val="22"/>
          <w:lang w:eastAsia="ja-JP"/>
        </w:rPr>
        <w:t xml:space="preserve">HAPS and TN </w:t>
      </w:r>
      <w:r w:rsidR="00F87346">
        <w:rPr>
          <w:rFonts w:eastAsiaTheme="minorEastAsia"/>
          <w:bCs/>
          <w:sz w:val="22"/>
          <w:szCs w:val="22"/>
          <w:lang w:eastAsia="ja-JP"/>
        </w:rPr>
        <w:t>under the control of the same operator or different operators.</w:t>
      </w:r>
    </w:p>
    <w:p w14:paraId="6E2084A7" w14:textId="308D62CC" w:rsidR="00F87346" w:rsidRDefault="00EF5A75" w:rsidP="00EF5A75">
      <w:pPr>
        <w:jc w:val="center"/>
        <w:rPr>
          <w:rFonts w:eastAsiaTheme="minorEastAsia"/>
          <w:bCs/>
          <w:sz w:val="22"/>
          <w:szCs w:val="22"/>
          <w:lang w:eastAsia="ja-JP"/>
        </w:rPr>
      </w:pPr>
      <w:r>
        <w:rPr>
          <w:rFonts w:eastAsiaTheme="minorEastAsia"/>
          <w:bCs/>
          <w:noProof/>
          <w:sz w:val="22"/>
          <w:szCs w:val="22"/>
          <w:lang w:eastAsia="ja-JP"/>
        </w:rPr>
        <mc:AlternateContent>
          <mc:Choice Requires="wpg">
            <w:drawing>
              <wp:inline distT="0" distB="0" distL="0" distR="0" wp14:anchorId="40ED9D3F" wp14:editId="76B657EB">
                <wp:extent cx="1330569" cy="796875"/>
                <wp:effectExtent l="0" t="0" r="22225" b="22860"/>
                <wp:docPr id="3" name="Group 3"/>
                <wp:cNvGraphicFramePr/>
                <a:graphic xmlns:a="http://schemas.openxmlformats.org/drawingml/2006/main">
                  <a:graphicData uri="http://schemas.microsoft.com/office/word/2010/wordprocessingGroup">
                    <wpg:wgp>
                      <wpg:cNvGrpSpPr/>
                      <wpg:grpSpPr>
                        <a:xfrm>
                          <a:off x="0" y="0"/>
                          <a:ext cx="1330569" cy="796875"/>
                          <a:chOff x="0" y="0"/>
                          <a:chExt cx="1330569" cy="796875"/>
                        </a:xfrm>
                      </wpg:grpSpPr>
                      <wps:wsp>
                        <wps:cNvPr id="1" name="Oval 1"/>
                        <wps:cNvSpPr/>
                        <wps:spPr>
                          <a:xfrm>
                            <a:off x="0" y="0"/>
                            <a:ext cx="1330569" cy="796729"/>
                          </a:xfrm>
                          <a:prstGeom prst="ellipse">
                            <a:avLst/>
                          </a:prstGeom>
                        </wps:spPr>
                        <wps:style>
                          <a:lnRef idx="1">
                            <a:schemeClr val="accent1"/>
                          </a:lnRef>
                          <a:fillRef idx="2">
                            <a:schemeClr val="accent1"/>
                          </a:fillRef>
                          <a:effectRef idx="1">
                            <a:schemeClr val="accent1"/>
                          </a:effectRef>
                          <a:fontRef idx="minor">
                            <a:schemeClr val="dk1"/>
                          </a:fontRef>
                        </wps:style>
                        <wps:txbx>
                          <w:txbxContent>
                            <w:p w14:paraId="64ACDCEA" w14:textId="77777777" w:rsidR="00EF5A75" w:rsidRDefault="00EF5A75" w:rsidP="00EF5A75">
                              <w:pPr>
                                <w:jc w:val="center"/>
                              </w:pPr>
                              <w:r>
                                <w:t>Operator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Oval 2"/>
                        <wps:cNvSpPr/>
                        <wps:spPr>
                          <a:xfrm>
                            <a:off x="257907" y="498230"/>
                            <a:ext cx="767666" cy="298645"/>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56A3E95A" w14:textId="77777777" w:rsidR="00EF5A75" w:rsidRPr="00F87346" w:rsidRDefault="00EF5A75" w:rsidP="00EF5A75">
                              <w:pPr>
                                <w:rPr>
                                  <w:sz w:val="36"/>
                                  <w:szCs w:val="36"/>
                                </w:rPr>
                              </w:pPr>
                              <w:r w:rsidRPr="00F87346">
                                <w:rPr>
                                  <w:sz w:val="12"/>
                                  <w:szCs w:val="12"/>
                                </w:rPr>
                                <w:t>Operator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0ED9D3F" id="Group 3" o:spid="_x0000_s1026" style="width:104.75pt;height:62.75pt;mso-position-horizontal-relative:char;mso-position-vertical-relative:line" coordsize="13305,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">
                <v:oval id="Oval 1" o:spid="_x0000_s1027" style="position:absolute;width:13305;height:7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" fillcolor="#82a0d7 [2164]" strokecolor="#4472c4 [3204]" strokeweight=".5pt">
                  <v:fill color2="#678ccf [2612]" rotate="t" colors="0 #a8b7df;.5 #9aabd9;1 #879ed7" focus="100%" type="gradient">
                    <o:fill v:ext="view" type="gradientUnscaled"/>
                  </v:fill>
                  <v:stroke joinstyle="miter"/>
                  <v:textbox>
                    <w:txbxContent>
                      <w:p w14:paraId="64ACDCEA" w14:textId="77777777" w:rsidR="00EF5A75" w:rsidRDefault="00EF5A75" w:rsidP="00EF5A75">
                        <w:pPr>
                          <w:jc w:val="center"/>
                        </w:pPr>
                        <w:r>
                          <w:t>Operator A</w:t>
                        </w:r>
                      </w:p>
                    </w:txbxContent>
                  </v:textbox>
                </v:oval>
                <v:oval id="Oval 2" o:spid="_x0000_s1028" style="position:absolute;left:2579;top:4982;width:7676;height:2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" fillcolor="#ed7d31 [3205]" strokecolor="#823b0b [1605]" strokeweight="1pt">
                  <v:stroke joinstyle="miter"/>
                  <v:textbox>
                    <w:txbxContent>
                      <w:p w14:paraId="56A3E95A" w14:textId="77777777" w:rsidR="00EF5A75" w:rsidRPr="00F87346" w:rsidRDefault="00EF5A75" w:rsidP="00EF5A75">
                        <w:pPr>
                          <w:rPr>
                            <w:sz w:val="36"/>
                            <w:szCs w:val="36"/>
                          </w:rPr>
                        </w:pPr>
                        <w:r w:rsidRPr="00F87346">
                          <w:rPr>
                            <w:sz w:val="12"/>
                            <w:szCs w:val="12"/>
                          </w:rPr>
                          <w:t>Operator A</w:t>
                        </w:r>
                      </w:p>
                    </w:txbxContent>
                  </v:textbox>
                </v:oval>
                <w10:anchorlock/>
              </v:group>
            </w:pict>
          </mc:Fallback>
        </mc:AlternateContent>
      </w:r>
    </w:p>
    <w:p w14:paraId="3B14031A" w14:textId="131550F5" w:rsidR="00EF5A75" w:rsidRPr="00B971B4" w:rsidRDefault="00EF5A75" w:rsidP="00EF5A75">
      <w:pPr>
        <w:jc w:val="center"/>
        <w:rPr>
          <w:rFonts w:eastAsiaTheme="minorEastAsia"/>
          <w:bCs/>
          <w:noProof/>
          <w:sz w:val="22"/>
          <w:szCs w:val="22"/>
          <w:lang w:eastAsia="ja-JP"/>
        </w:rPr>
      </w:pPr>
      <w:r w:rsidRPr="00B971B4">
        <w:rPr>
          <w:rFonts w:eastAsiaTheme="minorEastAsia" w:hint="eastAsia"/>
          <w:bCs/>
          <w:noProof/>
          <w:sz w:val="22"/>
          <w:szCs w:val="22"/>
          <w:lang w:eastAsia="ja-JP"/>
        </w:rPr>
        <w:t>Figure</w:t>
      </w:r>
      <w:r>
        <w:rPr>
          <w:rFonts w:eastAsiaTheme="minorEastAsia"/>
          <w:bCs/>
          <w:noProof/>
          <w:sz w:val="22"/>
          <w:szCs w:val="22"/>
          <w:lang w:eastAsia="ja-JP"/>
        </w:rPr>
        <w:t xml:space="preserve"> 1</w:t>
      </w:r>
      <w:r w:rsidRPr="00B971B4">
        <w:rPr>
          <w:rFonts w:eastAsiaTheme="minorEastAsia" w:hint="eastAsia"/>
          <w:bCs/>
          <w:noProof/>
          <w:sz w:val="22"/>
          <w:szCs w:val="22"/>
          <w:lang w:eastAsia="ja-JP"/>
        </w:rPr>
        <w:t>：</w:t>
      </w:r>
      <w:r w:rsidRPr="00B971B4">
        <w:rPr>
          <w:rFonts w:eastAsiaTheme="minorEastAsia" w:hint="eastAsia"/>
          <w:bCs/>
          <w:noProof/>
          <w:sz w:val="22"/>
          <w:szCs w:val="22"/>
          <w:lang w:eastAsia="ja-JP"/>
        </w:rPr>
        <w:t xml:space="preserve"> H</w:t>
      </w:r>
      <w:r w:rsidRPr="00B971B4">
        <w:rPr>
          <w:rFonts w:eastAsiaTheme="minorEastAsia"/>
          <w:bCs/>
          <w:noProof/>
          <w:sz w:val="22"/>
          <w:szCs w:val="22"/>
          <w:lang w:eastAsia="ja-JP"/>
        </w:rPr>
        <w:t xml:space="preserve">APS and TN </w:t>
      </w:r>
      <w:r w:rsidR="00B971B4" w:rsidRPr="00B971B4">
        <w:rPr>
          <w:rFonts w:eastAsiaTheme="minorEastAsia"/>
          <w:bCs/>
          <w:noProof/>
          <w:sz w:val="22"/>
          <w:szCs w:val="22"/>
          <w:lang w:eastAsia="ja-JP"/>
        </w:rPr>
        <w:t>under the same operator</w:t>
      </w:r>
    </w:p>
    <w:p w14:paraId="4CC1B577" w14:textId="77777777" w:rsidR="00EF5A75" w:rsidRDefault="00EF5A75" w:rsidP="00EF5A75">
      <w:pPr>
        <w:jc w:val="center"/>
        <w:rPr>
          <w:rFonts w:eastAsiaTheme="minorEastAsia"/>
          <w:bCs/>
          <w:sz w:val="22"/>
          <w:szCs w:val="22"/>
          <w:lang w:eastAsia="ja-JP"/>
        </w:rPr>
      </w:pPr>
    </w:p>
    <w:p w14:paraId="105FC009" w14:textId="1257DA80" w:rsidR="00F87346" w:rsidRDefault="00EF5A75" w:rsidP="00EF5A75">
      <w:pPr>
        <w:jc w:val="center"/>
        <w:rPr>
          <w:rFonts w:eastAsiaTheme="minorEastAsia"/>
          <w:bCs/>
          <w:sz w:val="22"/>
          <w:szCs w:val="22"/>
          <w:lang w:eastAsia="ja-JP"/>
        </w:rPr>
      </w:pPr>
      <w:r>
        <w:rPr>
          <w:rFonts w:eastAsiaTheme="minorEastAsia"/>
          <w:bCs/>
          <w:noProof/>
          <w:sz w:val="22"/>
          <w:szCs w:val="22"/>
          <w:lang w:eastAsia="ja-JP"/>
        </w:rPr>
        <mc:AlternateContent>
          <mc:Choice Requires="wpg">
            <w:drawing>
              <wp:inline distT="0" distB="0" distL="0" distR="0" wp14:anchorId="3BF306D6" wp14:editId="755A19A7">
                <wp:extent cx="1330569" cy="796875"/>
                <wp:effectExtent l="0" t="0" r="22225" b="22860"/>
                <wp:docPr id="5" name="Group 5"/>
                <wp:cNvGraphicFramePr/>
                <a:graphic xmlns:a="http://schemas.openxmlformats.org/drawingml/2006/main">
                  <a:graphicData uri="http://schemas.microsoft.com/office/word/2010/wordprocessingGroup">
                    <wpg:wgp>
                      <wpg:cNvGrpSpPr/>
                      <wpg:grpSpPr>
                        <a:xfrm>
                          <a:off x="0" y="0"/>
                          <a:ext cx="1330569" cy="796875"/>
                          <a:chOff x="0" y="0"/>
                          <a:chExt cx="1330569" cy="796875"/>
                        </a:xfrm>
                      </wpg:grpSpPr>
                      <wps:wsp>
                        <wps:cNvPr id="6" name="Oval 6"/>
                        <wps:cNvSpPr/>
                        <wps:spPr>
                          <a:xfrm>
                            <a:off x="0" y="0"/>
                            <a:ext cx="1330569" cy="796729"/>
                          </a:xfrm>
                          <a:prstGeom prst="ellipse">
                            <a:avLst/>
                          </a:prstGeom>
                        </wps:spPr>
                        <wps:style>
                          <a:lnRef idx="1">
                            <a:schemeClr val="accent1"/>
                          </a:lnRef>
                          <a:fillRef idx="2">
                            <a:schemeClr val="accent1"/>
                          </a:fillRef>
                          <a:effectRef idx="1">
                            <a:schemeClr val="accent1"/>
                          </a:effectRef>
                          <a:fontRef idx="minor">
                            <a:schemeClr val="dk1"/>
                          </a:fontRef>
                        </wps:style>
                        <wps:txbx>
                          <w:txbxContent>
                            <w:p w14:paraId="7F419542" w14:textId="77777777" w:rsidR="00EF5A75" w:rsidRDefault="00EF5A75" w:rsidP="00EF5A75">
                              <w:pPr>
                                <w:jc w:val="center"/>
                              </w:pPr>
                              <w:r>
                                <w:t>Operator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257907" y="498230"/>
                            <a:ext cx="767666" cy="298645"/>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207F632" w14:textId="193565C1" w:rsidR="00EF5A75" w:rsidRPr="00F87346" w:rsidRDefault="00EF5A75" w:rsidP="00EF5A75">
                              <w:pPr>
                                <w:rPr>
                                  <w:sz w:val="36"/>
                                  <w:szCs w:val="36"/>
                                </w:rPr>
                              </w:pPr>
                              <w:r w:rsidRPr="00F87346">
                                <w:rPr>
                                  <w:sz w:val="12"/>
                                  <w:szCs w:val="12"/>
                                </w:rPr>
                                <w:t xml:space="preserve">Operator </w:t>
                              </w:r>
                              <w:r>
                                <w:rPr>
                                  <w:sz w:val="12"/>
                                  <w:szCs w:val="12"/>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BF306D6" id="Group 5" o:spid="_x0000_s1029" style="width:104.75pt;height:62.75pt;mso-position-horizontal-relative:char;mso-position-vertical-relative:line" coordsize="13305,7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">
                <v:oval id="Oval 6" o:spid="_x0000_s1030" style="position:absolute;width:13305;height:7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" fillcolor="#82a0d7 [2164]" strokecolor="#4472c4 [3204]" strokeweight=".5pt">
                  <v:fill color2="#678ccf [2612]" rotate="t" colors="0 #a8b7df;.5 #9aabd9;1 #879ed7" focus="100%" type="gradient">
                    <o:fill v:ext="view" type="gradientUnscaled"/>
                  </v:fill>
                  <v:stroke joinstyle="miter"/>
                  <v:textbox>
                    <w:txbxContent>
                      <w:p w14:paraId="7F419542" w14:textId="77777777" w:rsidR="00EF5A75" w:rsidRDefault="00EF5A75" w:rsidP="00EF5A75">
                        <w:pPr>
                          <w:jc w:val="center"/>
                        </w:pPr>
                        <w:r>
                          <w:t>Operator A</w:t>
                        </w:r>
                      </w:p>
                    </w:txbxContent>
                  </v:textbox>
                </v:oval>
                <v:oval id="Oval 7" o:spid="_x0000_s1031" style="position:absolute;left:2579;top:4982;width:7676;height:2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1207F632" w14:textId="193565C1" w:rsidR="00EF5A75" w:rsidRPr="00F87346" w:rsidRDefault="00EF5A75" w:rsidP="00EF5A75">
                        <w:pPr>
                          <w:rPr>
                            <w:sz w:val="36"/>
                            <w:szCs w:val="36"/>
                          </w:rPr>
                        </w:pPr>
                        <w:r w:rsidRPr="00F87346">
                          <w:rPr>
                            <w:sz w:val="12"/>
                            <w:szCs w:val="12"/>
                          </w:rPr>
                          <w:t xml:space="preserve">Operator </w:t>
                        </w:r>
                        <w:r>
                          <w:rPr>
                            <w:sz w:val="12"/>
                            <w:szCs w:val="12"/>
                          </w:rPr>
                          <w:t>B</w:t>
                        </w:r>
                      </w:p>
                    </w:txbxContent>
                  </v:textbox>
                </v:oval>
                <w10:anchorlock/>
              </v:group>
            </w:pict>
          </mc:Fallback>
        </mc:AlternateContent>
      </w:r>
    </w:p>
    <w:p w14:paraId="4F6614A6" w14:textId="008EB235" w:rsidR="00B971B4" w:rsidRDefault="00B971B4" w:rsidP="00EF5A75">
      <w:pPr>
        <w:jc w:val="center"/>
        <w:rPr>
          <w:rFonts w:eastAsiaTheme="minorEastAsia"/>
          <w:bCs/>
          <w:sz w:val="22"/>
          <w:szCs w:val="22"/>
          <w:lang w:eastAsia="ja-JP"/>
        </w:rPr>
      </w:pPr>
      <w:r>
        <w:rPr>
          <w:rFonts w:eastAsiaTheme="minorEastAsia"/>
          <w:bCs/>
          <w:sz w:val="22"/>
          <w:szCs w:val="22"/>
          <w:lang w:eastAsia="ja-JP"/>
        </w:rPr>
        <w:t>Figure 2: HAPS and TN under the different operators</w:t>
      </w:r>
    </w:p>
    <w:p w14:paraId="3C88D09A" w14:textId="2680A981" w:rsidR="00B971B4" w:rsidRDefault="00B971B4" w:rsidP="00571C16">
      <w:pPr>
        <w:jc w:val="both"/>
        <w:rPr>
          <w:rFonts w:eastAsiaTheme="minorEastAsia"/>
          <w:bCs/>
          <w:sz w:val="22"/>
          <w:szCs w:val="22"/>
          <w:lang w:eastAsia="ja-JP"/>
        </w:rPr>
      </w:pPr>
      <w:r>
        <w:rPr>
          <w:rFonts w:eastAsiaTheme="minorEastAsia"/>
          <w:bCs/>
          <w:sz w:val="22"/>
          <w:szCs w:val="22"/>
          <w:lang w:eastAsia="ja-JP"/>
        </w:rPr>
        <w:t xml:space="preserve">For the scenario </w:t>
      </w:r>
      <w:r w:rsidR="00DB5EAF">
        <w:rPr>
          <w:rFonts w:eastAsiaTheme="minorEastAsia"/>
          <w:bCs/>
          <w:sz w:val="22"/>
          <w:szCs w:val="22"/>
          <w:lang w:eastAsia="ja-JP"/>
        </w:rPr>
        <w:t xml:space="preserve">of HAPS and TN </w:t>
      </w:r>
      <w:r>
        <w:rPr>
          <w:rFonts w:eastAsiaTheme="minorEastAsia"/>
          <w:bCs/>
          <w:sz w:val="22"/>
          <w:szCs w:val="22"/>
          <w:lang w:eastAsia="ja-JP"/>
        </w:rPr>
        <w:t xml:space="preserve">under the same operator, it is necessary </w:t>
      </w:r>
      <w:r w:rsidR="00DB5EAF">
        <w:rPr>
          <w:rFonts w:eastAsiaTheme="minorEastAsia"/>
          <w:bCs/>
          <w:sz w:val="22"/>
          <w:szCs w:val="22"/>
          <w:lang w:eastAsia="ja-JP"/>
        </w:rPr>
        <w:t xml:space="preserve">to </w:t>
      </w:r>
      <w:r>
        <w:rPr>
          <w:rFonts w:eastAsiaTheme="minorEastAsia"/>
          <w:bCs/>
          <w:sz w:val="22"/>
          <w:szCs w:val="22"/>
          <w:lang w:eastAsia="ja-JP"/>
        </w:rPr>
        <w:t xml:space="preserve">coordinate </w:t>
      </w:r>
      <w:r w:rsidR="0007002F">
        <w:rPr>
          <w:rFonts w:eastAsiaTheme="minorEastAsia"/>
          <w:bCs/>
          <w:sz w:val="22"/>
          <w:szCs w:val="22"/>
          <w:lang w:eastAsia="ja-JP"/>
        </w:rPr>
        <w:t xml:space="preserve">the deployment of HAPS and TN to make sure </w:t>
      </w:r>
      <w:r w:rsidR="00FD2B95">
        <w:rPr>
          <w:rFonts w:eastAsiaTheme="minorEastAsia"/>
          <w:bCs/>
          <w:sz w:val="22"/>
          <w:szCs w:val="22"/>
          <w:lang w:eastAsia="ja-JP"/>
        </w:rPr>
        <w:t xml:space="preserve">the </w:t>
      </w:r>
      <w:r w:rsidR="00DB5EAF">
        <w:rPr>
          <w:rFonts w:eastAsiaTheme="minorEastAsia"/>
          <w:bCs/>
          <w:sz w:val="22"/>
          <w:szCs w:val="22"/>
          <w:lang w:eastAsia="ja-JP"/>
        </w:rPr>
        <w:t xml:space="preserve">co-channel </w:t>
      </w:r>
      <w:r w:rsidR="00FD2B95">
        <w:rPr>
          <w:rFonts w:eastAsiaTheme="minorEastAsia"/>
          <w:bCs/>
          <w:sz w:val="22"/>
          <w:szCs w:val="22"/>
          <w:lang w:eastAsia="ja-JP"/>
        </w:rPr>
        <w:t>interference is</w:t>
      </w:r>
      <w:r w:rsidR="00BA63F4">
        <w:rPr>
          <w:rFonts w:eastAsiaTheme="minorEastAsia"/>
          <w:bCs/>
          <w:sz w:val="22"/>
          <w:szCs w:val="22"/>
          <w:lang w:eastAsia="ja-JP"/>
        </w:rPr>
        <w:t xml:space="preserve"> well</w:t>
      </w:r>
      <w:r w:rsidR="00FD2B95">
        <w:rPr>
          <w:rFonts w:eastAsiaTheme="minorEastAsia"/>
          <w:bCs/>
          <w:sz w:val="22"/>
          <w:szCs w:val="22"/>
          <w:lang w:eastAsia="ja-JP"/>
        </w:rPr>
        <w:t xml:space="preserve"> coordinated.</w:t>
      </w:r>
    </w:p>
    <w:p w14:paraId="696C245B" w14:textId="7611FFE6" w:rsidR="00FD2B95" w:rsidRPr="00DB5EAF" w:rsidRDefault="00FD2B95" w:rsidP="00571C16">
      <w:pPr>
        <w:jc w:val="both"/>
        <w:rPr>
          <w:rFonts w:eastAsiaTheme="minorEastAsia"/>
          <w:bCs/>
          <w:sz w:val="22"/>
          <w:szCs w:val="22"/>
          <w:lang w:eastAsia="ja-JP"/>
        </w:rPr>
      </w:pPr>
      <w:r>
        <w:rPr>
          <w:rFonts w:eastAsiaTheme="minorEastAsia"/>
          <w:bCs/>
          <w:sz w:val="22"/>
          <w:szCs w:val="22"/>
          <w:lang w:eastAsia="ja-JP"/>
        </w:rPr>
        <w:t xml:space="preserve">For the scenario </w:t>
      </w:r>
      <w:r w:rsidR="00DB5EAF">
        <w:rPr>
          <w:rFonts w:eastAsiaTheme="minorEastAsia"/>
          <w:bCs/>
          <w:sz w:val="22"/>
          <w:szCs w:val="22"/>
          <w:lang w:eastAsia="ja-JP"/>
        </w:rPr>
        <w:t xml:space="preserve">of HAPS and TN </w:t>
      </w:r>
      <w:r w:rsidR="00BA63F4">
        <w:rPr>
          <w:rFonts w:eastAsiaTheme="minorEastAsia"/>
          <w:bCs/>
          <w:sz w:val="22"/>
          <w:szCs w:val="22"/>
          <w:lang w:eastAsia="ja-JP"/>
        </w:rPr>
        <w:t xml:space="preserve">under the different operators, the deployment should rely on the HAPS co-existence study. </w:t>
      </w:r>
      <w:r w:rsidR="00BA63F4" w:rsidRPr="00DB5EAF">
        <w:rPr>
          <w:rFonts w:eastAsiaTheme="minorEastAsia"/>
          <w:bCs/>
          <w:sz w:val="22"/>
          <w:szCs w:val="22"/>
          <w:lang w:eastAsia="ja-JP"/>
        </w:rPr>
        <w:t xml:space="preserve">As discussed in [2], </w:t>
      </w:r>
      <w:r w:rsidR="00DB5EAF" w:rsidRPr="00DB5EAF">
        <w:rPr>
          <w:rFonts w:eastAsiaTheme="minorEastAsia"/>
          <w:bCs/>
          <w:sz w:val="22"/>
          <w:szCs w:val="22"/>
          <w:lang w:eastAsia="ja-JP"/>
        </w:rPr>
        <w:t>frequency coordination might be needed.</w:t>
      </w:r>
    </w:p>
    <w:p w14:paraId="7A7D7EF2" w14:textId="6790A1BA" w:rsidR="00826D3A" w:rsidRDefault="00DB5EAF" w:rsidP="00571C16">
      <w:pPr>
        <w:jc w:val="both"/>
        <w:rPr>
          <w:rFonts w:eastAsiaTheme="minorEastAsia"/>
          <w:b/>
          <w:sz w:val="22"/>
          <w:szCs w:val="22"/>
          <w:lang w:eastAsia="ja-JP"/>
        </w:rPr>
      </w:pPr>
      <w:r w:rsidRPr="00DB5EAF">
        <w:rPr>
          <w:rFonts w:eastAsiaTheme="minorEastAsia"/>
          <w:b/>
          <w:sz w:val="22"/>
          <w:szCs w:val="22"/>
          <w:lang w:eastAsia="ja-JP"/>
        </w:rPr>
        <w:t xml:space="preserve">Proposal </w:t>
      </w:r>
      <w:r w:rsidR="003B21BD">
        <w:rPr>
          <w:rFonts w:eastAsiaTheme="minorEastAsia"/>
          <w:b/>
          <w:sz w:val="22"/>
          <w:szCs w:val="22"/>
          <w:lang w:eastAsia="ja-JP"/>
        </w:rPr>
        <w:t>4</w:t>
      </w:r>
      <w:r w:rsidRPr="00DB5EAF">
        <w:rPr>
          <w:rFonts w:eastAsiaTheme="minorEastAsia"/>
          <w:b/>
          <w:sz w:val="22"/>
          <w:szCs w:val="22"/>
          <w:lang w:eastAsia="ja-JP"/>
        </w:rPr>
        <w:t>: For the scenario of HAPS and TN under the same operator, it is necessary to coordinate the deployment of HAPS and TN to make sure the co-channel interference is well coordinated</w:t>
      </w:r>
      <w:r>
        <w:rPr>
          <w:rFonts w:eastAsiaTheme="minorEastAsia"/>
          <w:b/>
          <w:sz w:val="22"/>
          <w:szCs w:val="22"/>
          <w:lang w:eastAsia="ja-JP"/>
        </w:rPr>
        <w:t>.</w:t>
      </w:r>
    </w:p>
    <w:p w14:paraId="44DAE891" w14:textId="709130CA" w:rsidR="00DB5EAF" w:rsidRPr="00DB5EAF" w:rsidRDefault="00DB5EAF" w:rsidP="00571C16">
      <w:pPr>
        <w:jc w:val="both"/>
        <w:rPr>
          <w:rFonts w:eastAsiaTheme="minorEastAsia"/>
          <w:b/>
          <w:sz w:val="22"/>
          <w:szCs w:val="22"/>
          <w:lang w:eastAsia="ja-JP"/>
        </w:rPr>
      </w:pPr>
      <w:r w:rsidRPr="00DB5EAF">
        <w:rPr>
          <w:rFonts w:eastAsiaTheme="minorEastAsia"/>
          <w:b/>
          <w:sz w:val="22"/>
          <w:szCs w:val="22"/>
          <w:lang w:eastAsia="ja-JP"/>
        </w:rPr>
        <w:t xml:space="preserve">Proposal </w:t>
      </w:r>
      <w:r w:rsidR="003B21BD">
        <w:rPr>
          <w:rFonts w:eastAsiaTheme="minorEastAsia"/>
          <w:b/>
          <w:sz w:val="22"/>
          <w:szCs w:val="22"/>
          <w:lang w:eastAsia="ja-JP"/>
        </w:rPr>
        <w:t>5</w:t>
      </w:r>
      <w:r w:rsidRPr="00DB5EAF">
        <w:rPr>
          <w:rFonts w:eastAsiaTheme="minorEastAsia"/>
          <w:b/>
          <w:sz w:val="22"/>
          <w:szCs w:val="22"/>
          <w:lang w:eastAsia="ja-JP"/>
        </w:rPr>
        <w:t xml:space="preserve">: For the scenario of HAPS and TN under the different operators, the deployment should </w:t>
      </w:r>
      <w:r w:rsidR="00E37F97">
        <w:rPr>
          <w:rFonts w:eastAsiaTheme="minorEastAsia"/>
          <w:b/>
          <w:sz w:val="22"/>
          <w:szCs w:val="22"/>
          <w:lang w:eastAsia="ja-JP"/>
        </w:rPr>
        <w:t>rely</w:t>
      </w:r>
      <w:r w:rsidRPr="00DB5EAF">
        <w:rPr>
          <w:rFonts w:eastAsiaTheme="minorEastAsia"/>
          <w:b/>
          <w:sz w:val="22"/>
          <w:szCs w:val="22"/>
          <w:lang w:eastAsia="ja-JP"/>
        </w:rPr>
        <w:t xml:space="preserve"> on the HAPS co-existence study. </w:t>
      </w:r>
      <w:r w:rsidR="001158A4">
        <w:rPr>
          <w:rFonts w:eastAsiaTheme="minorEastAsia"/>
          <w:b/>
          <w:sz w:val="22"/>
          <w:szCs w:val="22"/>
          <w:lang w:eastAsia="ja-JP"/>
        </w:rPr>
        <w:t>F</w:t>
      </w:r>
      <w:r w:rsidRPr="00DB5EAF">
        <w:rPr>
          <w:rFonts w:eastAsiaTheme="minorEastAsia"/>
          <w:b/>
          <w:sz w:val="22"/>
          <w:szCs w:val="22"/>
          <w:lang w:eastAsia="ja-JP"/>
        </w:rPr>
        <w:t>requency coordination might be needed.</w:t>
      </w:r>
    </w:p>
    <w:p w14:paraId="51B3CD52" w14:textId="17750CA5" w:rsidR="008B53D1" w:rsidRPr="00EA46B6" w:rsidRDefault="008B53D1" w:rsidP="00687BCD">
      <w:pPr>
        <w:pStyle w:val="Heading1"/>
        <w:numPr>
          <w:ilvl w:val="0"/>
          <w:numId w:val="10"/>
        </w:numPr>
        <w:rPr>
          <w:rFonts w:eastAsia="宋体" w:cs="Arial"/>
          <w:lang w:eastAsia="zh-CN"/>
        </w:rPr>
      </w:pPr>
      <w:r w:rsidRPr="00EA46B6">
        <w:rPr>
          <w:rFonts w:eastAsia="宋体" w:cs="Arial"/>
          <w:lang w:eastAsia="zh-CN"/>
        </w:rPr>
        <w:t>Conclusion</w:t>
      </w:r>
    </w:p>
    <w:p w14:paraId="2701EC9C" w14:textId="2B930986" w:rsidR="005A19CA" w:rsidRDefault="0016062D" w:rsidP="0016062D">
      <w:pPr>
        <w:spacing w:before="120" w:after="120"/>
        <w:rPr>
          <w:rFonts w:eastAsiaTheme="minorEastAsia"/>
          <w:sz w:val="22"/>
          <w:szCs w:val="22"/>
          <w:lang w:eastAsia="ja-JP"/>
        </w:rPr>
      </w:pPr>
      <w:r>
        <w:rPr>
          <w:rFonts w:eastAsiaTheme="minorEastAsia"/>
          <w:bCs/>
          <w:sz w:val="22"/>
          <w:szCs w:val="22"/>
          <w:lang w:val="en-US" w:eastAsia="ja-JP"/>
        </w:rPr>
        <w:t>In this paper, we provide our views on</w:t>
      </w:r>
      <w:r w:rsidR="00452EE4">
        <w:rPr>
          <w:rFonts w:eastAsiaTheme="minorEastAsia"/>
          <w:bCs/>
          <w:sz w:val="22"/>
          <w:szCs w:val="22"/>
          <w:lang w:val="en-US" w:eastAsia="ja-JP"/>
        </w:rPr>
        <w:t xml:space="preserve"> RAN2’s LS regarding BCS</w:t>
      </w:r>
      <w:r w:rsidR="002C3D72">
        <w:rPr>
          <w:rFonts w:eastAsiaTheme="minorEastAsia"/>
          <w:bCs/>
          <w:sz w:val="22"/>
          <w:szCs w:val="22"/>
          <w:lang w:val="en-US" w:eastAsia="ja-JP"/>
        </w:rPr>
        <w:t>4 and BCS5</w:t>
      </w:r>
      <w:r>
        <w:rPr>
          <w:rFonts w:eastAsiaTheme="minorEastAsia"/>
          <w:bCs/>
          <w:sz w:val="22"/>
          <w:szCs w:val="22"/>
          <w:lang w:val="en-US" w:eastAsia="ja-JP"/>
        </w:rPr>
        <w:t xml:space="preserve">. </w:t>
      </w:r>
      <w:r w:rsidR="00FC5888" w:rsidRPr="00EA46B6">
        <w:rPr>
          <w:rFonts w:eastAsiaTheme="minorEastAsia"/>
          <w:sz w:val="22"/>
          <w:szCs w:val="22"/>
          <w:lang w:eastAsia="ja-JP"/>
        </w:rPr>
        <w:t xml:space="preserve">The following </w:t>
      </w:r>
      <w:r w:rsidR="00B25E58">
        <w:rPr>
          <w:rFonts w:eastAsiaTheme="minorEastAsia"/>
          <w:sz w:val="22"/>
          <w:szCs w:val="22"/>
          <w:lang w:eastAsia="ja-JP"/>
        </w:rPr>
        <w:t xml:space="preserve">observation and </w:t>
      </w:r>
      <w:r w:rsidR="00FC5888" w:rsidRPr="00EA46B6">
        <w:rPr>
          <w:rFonts w:eastAsiaTheme="minorEastAsia"/>
          <w:sz w:val="22"/>
          <w:szCs w:val="22"/>
          <w:lang w:eastAsia="ja-JP"/>
        </w:rPr>
        <w:t>proposals were made based on the analysis.</w:t>
      </w:r>
    </w:p>
    <w:p w14:paraId="7F4FA58F" w14:textId="77777777" w:rsidR="00E37F97" w:rsidRPr="005E063E" w:rsidRDefault="00E37F97" w:rsidP="00E37F97">
      <w:pPr>
        <w:jc w:val="both"/>
        <w:rPr>
          <w:rFonts w:eastAsiaTheme="minorEastAsia"/>
          <w:b/>
          <w:sz w:val="22"/>
          <w:szCs w:val="22"/>
          <w:lang w:eastAsia="ja-JP"/>
        </w:rPr>
      </w:pPr>
      <w:r w:rsidRPr="00BF5102">
        <w:rPr>
          <w:rFonts w:eastAsiaTheme="minorEastAsia"/>
          <w:b/>
          <w:sz w:val="22"/>
          <w:szCs w:val="22"/>
          <w:lang w:eastAsia="ja-JP"/>
        </w:rPr>
        <w:t xml:space="preserve">Proposal 1: </w:t>
      </w:r>
      <w:r>
        <w:rPr>
          <w:rFonts w:eastAsiaTheme="minorEastAsia"/>
          <w:b/>
          <w:sz w:val="22"/>
          <w:szCs w:val="22"/>
          <w:lang w:eastAsia="ja-JP"/>
        </w:rPr>
        <w:t>Specify the following two bands for NTN in Rel-17.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37F97" w:rsidRPr="00B901F4" w14:paraId="0B2D8913" w14:textId="77777777" w:rsidTr="00FA4F76">
        <w:trPr>
          <w:cantSplit/>
          <w:jc w:val="center"/>
        </w:trPr>
        <w:tc>
          <w:tcPr>
            <w:tcW w:w="1037" w:type="dxa"/>
            <w:shd w:val="clear" w:color="auto" w:fill="auto"/>
          </w:tcPr>
          <w:p w14:paraId="2D8F5111" w14:textId="77777777" w:rsidR="00E37F97" w:rsidRPr="00F97F6B" w:rsidRDefault="00E37F97" w:rsidP="00FA4F76">
            <w:pPr>
              <w:pStyle w:val="TAH"/>
              <w:rPr>
                <w:lang w:val="fr-FR"/>
              </w:rPr>
            </w:pPr>
            <w:r w:rsidRPr="00F97F6B">
              <w:t>NTN</w:t>
            </w:r>
            <w:r w:rsidRPr="00F97F6B">
              <w:rPr>
                <w:rFonts w:hint="eastAsia"/>
                <w:lang w:eastAsia="zh-CN"/>
              </w:rPr>
              <w:t xml:space="preserve"> </w:t>
            </w:r>
            <w:r w:rsidRPr="00F97F6B">
              <w:rPr>
                <w:lang w:val="fr-FR"/>
              </w:rPr>
              <w:t>satellite</w:t>
            </w:r>
            <w:r w:rsidRPr="00F97F6B">
              <w:rPr>
                <w:i/>
                <w:strike/>
                <w:lang w:val="fr-FR"/>
              </w:rPr>
              <w:t xml:space="preserve"> </w:t>
            </w:r>
            <w:r w:rsidRPr="00F97F6B">
              <w:rPr>
                <w:i/>
              </w:rPr>
              <w:t>band</w:t>
            </w:r>
            <w:r w:rsidRPr="00F97F6B">
              <w:rPr>
                <w:i/>
                <w:lang w:val="fr-FR"/>
              </w:rPr>
              <w:t xml:space="preserve"> #</w:t>
            </w:r>
          </w:p>
        </w:tc>
        <w:tc>
          <w:tcPr>
            <w:tcW w:w="2607" w:type="dxa"/>
            <w:shd w:val="clear" w:color="auto" w:fill="auto"/>
          </w:tcPr>
          <w:p w14:paraId="6E25C53A" w14:textId="77777777" w:rsidR="00E37F97" w:rsidRPr="00F97F6B" w:rsidRDefault="00E37F97" w:rsidP="00FA4F76">
            <w:pPr>
              <w:pStyle w:val="TAH"/>
              <w:rPr>
                <w:lang w:val="en-US"/>
              </w:rPr>
            </w:pPr>
            <w:r w:rsidRPr="00F97F6B">
              <w:rPr>
                <w:lang w:val="en-US"/>
              </w:rPr>
              <w:t xml:space="preserve">Uplink (UL) </w:t>
            </w:r>
            <w:r w:rsidRPr="00F97F6B">
              <w:rPr>
                <w:i/>
                <w:lang w:val="en-US"/>
              </w:rPr>
              <w:t>operating band</w:t>
            </w:r>
            <w:r w:rsidRPr="00F97F6B">
              <w:rPr>
                <w:lang w:val="en-US"/>
              </w:rPr>
              <w:br/>
              <w:t>BS receive / UE transmit</w:t>
            </w:r>
          </w:p>
          <w:p w14:paraId="3A0C29EC" w14:textId="77777777" w:rsidR="00E37F97" w:rsidRPr="00F97F6B" w:rsidRDefault="00E37F97" w:rsidP="00FA4F76">
            <w:pPr>
              <w:pStyle w:val="TAH"/>
              <w:rPr>
                <w:lang w:val="en-US"/>
              </w:rPr>
            </w:pPr>
            <w:proofErr w:type="spellStart"/>
            <w:proofErr w:type="gramStart"/>
            <w:r w:rsidRPr="00F97F6B">
              <w:rPr>
                <w:lang w:val="en-US"/>
              </w:rPr>
              <w:t>F</w:t>
            </w:r>
            <w:r w:rsidRPr="00F97F6B">
              <w:rPr>
                <w:vertAlign w:val="subscript"/>
                <w:lang w:val="en-US"/>
              </w:rPr>
              <w:t>UL,low</w:t>
            </w:r>
            <w:proofErr w:type="spellEnd"/>
            <w:proofErr w:type="gramEnd"/>
            <w:r w:rsidRPr="00F97F6B">
              <w:rPr>
                <w:lang w:val="en-US"/>
              </w:rPr>
              <w:t xml:space="preserve">   –  </w:t>
            </w:r>
            <w:proofErr w:type="spellStart"/>
            <w:r w:rsidRPr="00F97F6B">
              <w:rPr>
                <w:lang w:val="en-US"/>
              </w:rPr>
              <w:t>F</w:t>
            </w:r>
            <w:r w:rsidRPr="00F97F6B">
              <w:rPr>
                <w:vertAlign w:val="subscript"/>
                <w:lang w:val="en-US"/>
              </w:rPr>
              <w:t>UL,high</w:t>
            </w:r>
            <w:proofErr w:type="spellEnd"/>
          </w:p>
        </w:tc>
        <w:tc>
          <w:tcPr>
            <w:tcW w:w="2806" w:type="dxa"/>
            <w:shd w:val="clear" w:color="auto" w:fill="auto"/>
          </w:tcPr>
          <w:p w14:paraId="7FB11347" w14:textId="77777777" w:rsidR="00E37F97" w:rsidRPr="00F97F6B" w:rsidRDefault="00E37F97" w:rsidP="00FA4F76">
            <w:pPr>
              <w:pStyle w:val="TAH"/>
              <w:rPr>
                <w:lang w:val="en-US"/>
              </w:rPr>
            </w:pPr>
            <w:r w:rsidRPr="00F97F6B">
              <w:rPr>
                <w:lang w:val="en-US"/>
              </w:rPr>
              <w:t xml:space="preserve">Downlink (DL) </w:t>
            </w:r>
            <w:r w:rsidRPr="00F97F6B">
              <w:rPr>
                <w:i/>
                <w:lang w:val="en-US"/>
              </w:rPr>
              <w:t>operating band</w:t>
            </w:r>
            <w:r w:rsidRPr="00F97F6B">
              <w:rPr>
                <w:lang w:val="en-US"/>
              </w:rPr>
              <w:br/>
              <w:t>BS transmit / UE receive</w:t>
            </w:r>
          </w:p>
          <w:p w14:paraId="473D951C" w14:textId="77777777" w:rsidR="00E37F97" w:rsidRPr="00F97F6B" w:rsidRDefault="00E37F97" w:rsidP="00FA4F76">
            <w:pPr>
              <w:pStyle w:val="TAH"/>
              <w:rPr>
                <w:lang w:val="en-US"/>
              </w:rPr>
            </w:pPr>
            <w:proofErr w:type="spellStart"/>
            <w:proofErr w:type="gramStart"/>
            <w:r w:rsidRPr="00F97F6B">
              <w:rPr>
                <w:lang w:val="en-US"/>
              </w:rPr>
              <w:t>F</w:t>
            </w:r>
            <w:r w:rsidRPr="00F97F6B">
              <w:rPr>
                <w:vertAlign w:val="subscript"/>
                <w:lang w:val="en-US"/>
              </w:rPr>
              <w:t>DL,low</w:t>
            </w:r>
            <w:proofErr w:type="spellEnd"/>
            <w:proofErr w:type="gramEnd"/>
            <w:r w:rsidRPr="00F97F6B">
              <w:rPr>
                <w:lang w:val="en-US"/>
              </w:rPr>
              <w:t xml:space="preserve">   –  </w:t>
            </w:r>
            <w:proofErr w:type="spellStart"/>
            <w:r w:rsidRPr="00F97F6B">
              <w:rPr>
                <w:lang w:val="en-US"/>
              </w:rPr>
              <w:t>F</w:t>
            </w:r>
            <w:r w:rsidRPr="00F97F6B">
              <w:rPr>
                <w:vertAlign w:val="subscript"/>
                <w:lang w:val="en-US"/>
              </w:rPr>
              <w:t>DL,high</w:t>
            </w:r>
            <w:proofErr w:type="spellEnd"/>
          </w:p>
        </w:tc>
        <w:tc>
          <w:tcPr>
            <w:tcW w:w="1286" w:type="dxa"/>
            <w:shd w:val="clear" w:color="auto" w:fill="auto"/>
          </w:tcPr>
          <w:p w14:paraId="208E3900" w14:textId="77777777" w:rsidR="00E37F97" w:rsidRPr="00F97F6B" w:rsidRDefault="00E37F97" w:rsidP="00FA4F76">
            <w:pPr>
              <w:pStyle w:val="TAH"/>
            </w:pPr>
            <w:r w:rsidRPr="00F97F6B">
              <w:t>Duplex mode</w:t>
            </w:r>
          </w:p>
        </w:tc>
      </w:tr>
      <w:tr w:rsidR="00E37F97" w:rsidRPr="00B901F4" w14:paraId="11CEF668" w14:textId="77777777" w:rsidTr="00FA4F76">
        <w:trPr>
          <w:cantSplit/>
          <w:jc w:val="center"/>
        </w:trPr>
        <w:tc>
          <w:tcPr>
            <w:tcW w:w="1037" w:type="dxa"/>
            <w:shd w:val="clear" w:color="auto" w:fill="auto"/>
          </w:tcPr>
          <w:p w14:paraId="6CF049BC" w14:textId="77777777" w:rsidR="00E37F97" w:rsidRPr="00F97F6B" w:rsidRDefault="00E37F97" w:rsidP="00FA4F76">
            <w:pPr>
              <w:pStyle w:val="TAC"/>
              <w:rPr>
                <w:lang w:val="en-US"/>
              </w:rPr>
            </w:pPr>
            <w:proofErr w:type="gramStart"/>
            <w:r>
              <w:rPr>
                <w:lang w:val="fr-FR"/>
              </w:rPr>
              <w:t>n</w:t>
            </w:r>
            <w:proofErr w:type="gramEnd"/>
            <w:r w:rsidRPr="00F97F6B">
              <w:rPr>
                <w:lang w:val="fr-FR"/>
              </w:rPr>
              <w:t>255</w:t>
            </w:r>
            <w:r w:rsidRPr="005E063E">
              <w:rPr>
                <w:vertAlign w:val="superscript"/>
                <w:lang w:val="fr-FR"/>
              </w:rPr>
              <w:t>x</w:t>
            </w:r>
          </w:p>
        </w:tc>
        <w:tc>
          <w:tcPr>
            <w:tcW w:w="2607" w:type="dxa"/>
            <w:shd w:val="clear" w:color="auto" w:fill="auto"/>
          </w:tcPr>
          <w:p w14:paraId="5949951A" w14:textId="77777777" w:rsidR="00E37F97" w:rsidRPr="00F97F6B" w:rsidRDefault="00E37F97" w:rsidP="00FA4F76">
            <w:pPr>
              <w:pStyle w:val="TAC"/>
            </w:pPr>
            <w:r w:rsidRPr="00F97F6B">
              <w:t>1626.5 MHz – 1660</w:t>
            </w:r>
            <w:r w:rsidRPr="00F97F6B">
              <w:rPr>
                <w:lang w:val="en-US"/>
              </w:rPr>
              <w:t>.</w:t>
            </w:r>
            <w:r w:rsidRPr="00F97F6B">
              <w:t>5 MHz</w:t>
            </w:r>
          </w:p>
        </w:tc>
        <w:tc>
          <w:tcPr>
            <w:tcW w:w="2806" w:type="dxa"/>
            <w:shd w:val="clear" w:color="auto" w:fill="auto"/>
          </w:tcPr>
          <w:p w14:paraId="76E9DE2F" w14:textId="77777777" w:rsidR="00E37F97" w:rsidRPr="00F97F6B" w:rsidRDefault="00E37F97" w:rsidP="00FA4F76">
            <w:pPr>
              <w:pStyle w:val="TAC"/>
            </w:pPr>
            <w:r w:rsidRPr="00F97F6B">
              <w:t>1525 MHz – 1559 MHz</w:t>
            </w:r>
          </w:p>
        </w:tc>
        <w:tc>
          <w:tcPr>
            <w:tcW w:w="1286" w:type="dxa"/>
            <w:shd w:val="clear" w:color="auto" w:fill="auto"/>
          </w:tcPr>
          <w:p w14:paraId="04FDA5D1" w14:textId="77777777" w:rsidR="00E37F97" w:rsidRPr="00F97F6B" w:rsidRDefault="00E37F97" w:rsidP="00FA4F76">
            <w:pPr>
              <w:pStyle w:val="TAC"/>
            </w:pPr>
            <w:r w:rsidRPr="00F97F6B">
              <w:t>FDD</w:t>
            </w:r>
          </w:p>
        </w:tc>
      </w:tr>
      <w:tr w:rsidR="00E37F97" w:rsidRPr="00B901F4" w14:paraId="77EBB65B" w14:textId="77777777" w:rsidTr="00FA4F76">
        <w:trPr>
          <w:cantSplit/>
          <w:jc w:val="center"/>
        </w:trPr>
        <w:tc>
          <w:tcPr>
            <w:tcW w:w="1037" w:type="dxa"/>
            <w:shd w:val="clear" w:color="auto" w:fill="auto"/>
          </w:tcPr>
          <w:p w14:paraId="4BCF9F17" w14:textId="77777777" w:rsidR="00E37F97" w:rsidRPr="00F97F6B" w:rsidRDefault="00E37F97" w:rsidP="00FA4F76">
            <w:pPr>
              <w:pStyle w:val="TAC"/>
              <w:rPr>
                <w:lang w:val="en-US"/>
              </w:rPr>
            </w:pPr>
            <w:r>
              <w:rPr>
                <w:lang w:val="en-US"/>
              </w:rPr>
              <w:t>n</w:t>
            </w:r>
            <w:r w:rsidRPr="00F97F6B">
              <w:rPr>
                <w:lang w:val="en-US"/>
              </w:rPr>
              <w:t>256</w:t>
            </w:r>
            <w:r w:rsidRPr="005E063E">
              <w:rPr>
                <w:vertAlign w:val="superscript"/>
                <w:lang w:val="fr-FR"/>
              </w:rPr>
              <w:t xml:space="preserve"> x</w:t>
            </w:r>
          </w:p>
        </w:tc>
        <w:tc>
          <w:tcPr>
            <w:tcW w:w="2607" w:type="dxa"/>
            <w:shd w:val="clear" w:color="auto" w:fill="auto"/>
          </w:tcPr>
          <w:p w14:paraId="77170EBE" w14:textId="77777777" w:rsidR="00E37F97" w:rsidRPr="00F97F6B" w:rsidRDefault="00E37F97" w:rsidP="00FA4F76">
            <w:pPr>
              <w:pStyle w:val="TAC"/>
            </w:pPr>
            <w:r w:rsidRPr="00F97F6B">
              <w:t>1980 MHz – 2010 MHz</w:t>
            </w:r>
          </w:p>
        </w:tc>
        <w:tc>
          <w:tcPr>
            <w:tcW w:w="2806" w:type="dxa"/>
            <w:shd w:val="clear" w:color="auto" w:fill="auto"/>
          </w:tcPr>
          <w:p w14:paraId="4A9D839D" w14:textId="77777777" w:rsidR="00E37F97" w:rsidRPr="00F97F6B" w:rsidRDefault="00E37F97" w:rsidP="00FA4F76">
            <w:pPr>
              <w:pStyle w:val="TAC"/>
            </w:pPr>
            <w:r w:rsidRPr="00F97F6B">
              <w:t>2170 MHz – 2200 MHz</w:t>
            </w:r>
          </w:p>
        </w:tc>
        <w:tc>
          <w:tcPr>
            <w:tcW w:w="1286" w:type="dxa"/>
            <w:shd w:val="clear" w:color="auto" w:fill="auto"/>
          </w:tcPr>
          <w:p w14:paraId="17CEE9CA" w14:textId="77777777" w:rsidR="00E37F97" w:rsidRPr="00F97F6B" w:rsidRDefault="00E37F97" w:rsidP="00FA4F76">
            <w:pPr>
              <w:pStyle w:val="TAC"/>
            </w:pPr>
            <w:r w:rsidRPr="00F97F6B">
              <w:t>FDD</w:t>
            </w:r>
          </w:p>
        </w:tc>
      </w:tr>
      <w:tr w:rsidR="00E37F97" w:rsidRPr="00B901F4" w14:paraId="60742CEE" w14:textId="77777777" w:rsidTr="00FA4F76">
        <w:trPr>
          <w:cantSplit/>
          <w:jc w:val="center"/>
        </w:trPr>
        <w:tc>
          <w:tcPr>
            <w:tcW w:w="7736" w:type="dxa"/>
            <w:gridSpan w:val="4"/>
            <w:shd w:val="clear" w:color="auto" w:fill="auto"/>
          </w:tcPr>
          <w:p w14:paraId="28BFC84E" w14:textId="77777777" w:rsidR="00E37F97" w:rsidRPr="00F97F6B" w:rsidRDefault="00E37F97" w:rsidP="00FA4F76">
            <w:pPr>
              <w:pStyle w:val="TAC"/>
              <w:jc w:val="left"/>
            </w:pPr>
            <w:r>
              <w:t xml:space="preserve">Note x: The band is for satellite. </w:t>
            </w:r>
          </w:p>
        </w:tc>
      </w:tr>
    </w:tbl>
    <w:p w14:paraId="42E133F8" w14:textId="3990DEA6" w:rsidR="00E37F97" w:rsidRDefault="00E37F97" w:rsidP="0016062D">
      <w:pPr>
        <w:spacing w:before="120" w:after="120"/>
        <w:rPr>
          <w:rFonts w:eastAsiaTheme="minorEastAsia"/>
          <w:bCs/>
          <w:sz w:val="22"/>
          <w:szCs w:val="22"/>
          <w:lang w:eastAsia="ja-JP"/>
        </w:rPr>
      </w:pPr>
    </w:p>
    <w:p w14:paraId="562A699A" w14:textId="77777777" w:rsidR="00E37F97" w:rsidRPr="00717F7E" w:rsidRDefault="00E37F97" w:rsidP="00E37F97">
      <w:pPr>
        <w:jc w:val="both"/>
        <w:rPr>
          <w:rFonts w:eastAsiaTheme="minorEastAsia"/>
          <w:b/>
          <w:sz w:val="22"/>
          <w:szCs w:val="22"/>
          <w:lang w:eastAsia="ja-JP"/>
        </w:rPr>
      </w:pPr>
      <w:r w:rsidRPr="00717F7E">
        <w:rPr>
          <w:rFonts w:eastAsiaTheme="minorEastAsia"/>
          <w:b/>
          <w:sz w:val="22"/>
          <w:szCs w:val="22"/>
          <w:lang w:eastAsia="ja-JP"/>
        </w:rPr>
        <w:t>Proposal 2: RAN4 to postpone the irregular channel bandwidth allocation for NTN bands to Rel-18.</w:t>
      </w:r>
    </w:p>
    <w:p w14:paraId="712A48F8" w14:textId="77777777" w:rsidR="00E37F97" w:rsidRPr="000411D2" w:rsidRDefault="00E37F97" w:rsidP="00E37F97">
      <w:pPr>
        <w:jc w:val="both"/>
        <w:rPr>
          <w:rFonts w:eastAsiaTheme="minorEastAsia"/>
          <w:b/>
          <w:sz w:val="22"/>
          <w:szCs w:val="22"/>
          <w:lang w:eastAsia="ja-JP"/>
        </w:rPr>
      </w:pPr>
      <w:r w:rsidRPr="00550BE9">
        <w:rPr>
          <w:rFonts w:eastAsiaTheme="minorEastAsia"/>
          <w:b/>
          <w:sz w:val="22"/>
          <w:szCs w:val="22"/>
          <w:lang w:eastAsia="ja-JP"/>
        </w:rPr>
        <w:t xml:space="preserve">Proposal 3: </w:t>
      </w:r>
      <w:r>
        <w:rPr>
          <w:rFonts w:eastAsiaTheme="minorEastAsia"/>
          <w:b/>
          <w:sz w:val="22"/>
          <w:szCs w:val="22"/>
          <w:lang w:eastAsia="ja-JP"/>
        </w:rPr>
        <w:t xml:space="preserve">Reuse the current NR spectrum utilization as the starting point and further check </w:t>
      </w:r>
      <w:r w:rsidRPr="00550BE9">
        <w:rPr>
          <w:rFonts w:eastAsiaTheme="minorEastAsia"/>
          <w:b/>
          <w:sz w:val="22"/>
          <w:szCs w:val="22"/>
          <w:lang w:eastAsia="ja-JP"/>
        </w:rPr>
        <w:t>the feasibility per the co-existence study</w:t>
      </w:r>
      <w:r>
        <w:rPr>
          <w:rFonts w:eastAsiaTheme="minorEastAsia"/>
          <w:b/>
          <w:sz w:val="22"/>
          <w:szCs w:val="22"/>
          <w:lang w:eastAsia="ja-JP"/>
        </w:rPr>
        <w:t>.</w:t>
      </w:r>
    </w:p>
    <w:p w14:paraId="785ADDB5" w14:textId="77777777" w:rsidR="00E37F97" w:rsidRDefault="00E37F97" w:rsidP="00E37F97">
      <w:pPr>
        <w:jc w:val="both"/>
        <w:rPr>
          <w:rFonts w:eastAsiaTheme="minorEastAsia"/>
          <w:b/>
          <w:sz w:val="22"/>
          <w:szCs w:val="22"/>
          <w:lang w:eastAsia="ja-JP"/>
        </w:rPr>
      </w:pPr>
      <w:r w:rsidRPr="00DB5EAF">
        <w:rPr>
          <w:rFonts w:eastAsiaTheme="minorEastAsia"/>
          <w:b/>
          <w:sz w:val="22"/>
          <w:szCs w:val="22"/>
          <w:lang w:eastAsia="ja-JP"/>
        </w:rPr>
        <w:t xml:space="preserve">Proposal </w:t>
      </w:r>
      <w:r>
        <w:rPr>
          <w:rFonts w:eastAsiaTheme="minorEastAsia"/>
          <w:b/>
          <w:sz w:val="22"/>
          <w:szCs w:val="22"/>
          <w:lang w:eastAsia="ja-JP"/>
        </w:rPr>
        <w:t>4</w:t>
      </w:r>
      <w:r w:rsidRPr="00DB5EAF">
        <w:rPr>
          <w:rFonts w:eastAsiaTheme="minorEastAsia"/>
          <w:b/>
          <w:sz w:val="22"/>
          <w:szCs w:val="22"/>
          <w:lang w:eastAsia="ja-JP"/>
        </w:rPr>
        <w:t>: For the scenario of HAPS and TN under the same operator, it is necessary to coordinate the deployment of HAPS and TN to make sure the co-channel interference is well coordinated</w:t>
      </w:r>
      <w:r>
        <w:rPr>
          <w:rFonts w:eastAsiaTheme="minorEastAsia"/>
          <w:b/>
          <w:sz w:val="22"/>
          <w:szCs w:val="22"/>
          <w:lang w:eastAsia="ja-JP"/>
        </w:rPr>
        <w:t>.</w:t>
      </w:r>
    </w:p>
    <w:p w14:paraId="50F85CE4" w14:textId="77777777" w:rsidR="00E37F97" w:rsidRPr="00DB5EAF" w:rsidRDefault="00E37F97" w:rsidP="00E37F97">
      <w:pPr>
        <w:jc w:val="both"/>
        <w:rPr>
          <w:rFonts w:eastAsiaTheme="minorEastAsia"/>
          <w:b/>
          <w:sz w:val="22"/>
          <w:szCs w:val="22"/>
          <w:lang w:eastAsia="ja-JP"/>
        </w:rPr>
      </w:pPr>
      <w:r w:rsidRPr="00DB5EAF">
        <w:rPr>
          <w:rFonts w:eastAsiaTheme="minorEastAsia"/>
          <w:b/>
          <w:sz w:val="22"/>
          <w:szCs w:val="22"/>
          <w:lang w:eastAsia="ja-JP"/>
        </w:rPr>
        <w:t xml:space="preserve">Proposal </w:t>
      </w:r>
      <w:r>
        <w:rPr>
          <w:rFonts w:eastAsiaTheme="minorEastAsia"/>
          <w:b/>
          <w:sz w:val="22"/>
          <w:szCs w:val="22"/>
          <w:lang w:eastAsia="ja-JP"/>
        </w:rPr>
        <w:t>5</w:t>
      </w:r>
      <w:r w:rsidRPr="00DB5EAF">
        <w:rPr>
          <w:rFonts w:eastAsiaTheme="minorEastAsia"/>
          <w:b/>
          <w:sz w:val="22"/>
          <w:szCs w:val="22"/>
          <w:lang w:eastAsia="ja-JP"/>
        </w:rPr>
        <w:t xml:space="preserve">: For the scenario of HAPS and TN under the different operators, the deployment should </w:t>
      </w:r>
      <w:r>
        <w:rPr>
          <w:rFonts w:eastAsiaTheme="minorEastAsia"/>
          <w:b/>
          <w:sz w:val="22"/>
          <w:szCs w:val="22"/>
          <w:lang w:eastAsia="ja-JP"/>
        </w:rPr>
        <w:t>rely</w:t>
      </w:r>
      <w:r w:rsidRPr="00DB5EAF">
        <w:rPr>
          <w:rFonts w:eastAsiaTheme="minorEastAsia"/>
          <w:b/>
          <w:sz w:val="22"/>
          <w:szCs w:val="22"/>
          <w:lang w:eastAsia="ja-JP"/>
        </w:rPr>
        <w:t xml:space="preserve"> on the HAPS co-existence study. </w:t>
      </w:r>
      <w:r>
        <w:rPr>
          <w:rFonts w:eastAsiaTheme="minorEastAsia"/>
          <w:b/>
          <w:sz w:val="22"/>
          <w:szCs w:val="22"/>
          <w:lang w:eastAsia="ja-JP"/>
        </w:rPr>
        <w:t>F</w:t>
      </w:r>
      <w:r w:rsidRPr="00DB5EAF">
        <w:rPr>
          <w:rFonts w:eastAsiaTheme="minorEastAsia"/>
          <w:b/>
          <w:sz w:val="22"/>
          <w:szCs w:val="22"/>
          <w:lang w:eastAsia="ja-JP"/>
        </w:rPr>
        <w:t>requency coordination might be needed.</w:t>
      </w:r>
    </w:p>
    <w:p w14:paraId="05BA465F" w14:textId="77777777" w:rsidR="00E37F97" w:rsidRPr="00E37F97" w:rsidRDefault="00E37F97" w:rsidP="0016062D">
      <w:pPr>
        <w:spacing w:before="120" w:after="120"/>
        <w:rPr>
          <w:rFonts w:eastAsiaTheme="minorEastAsia"/>
          <w:bCs/>
          <w:sz w:val="22"/>
          <w:szCs w:val="22"/>
          <w:lang w:eastAsia="ja-JP"/>
        </w:rPr>
      </w:pPr>
    </w:p>
    <w:p w14:paraId="50E27D26" w14:textId="53CBCC00" w:rsidR="00030120" w:rsidRDefault="00030120" w:rsidP="00030120">
      <w:pPr>
        <w:pStyle w:val="Heading1"/>
        <w:rPr>
          <w:rFonts w:eastAsia="宋体" w:cs="Arial"/>
          <w:lang w:eastAsia="zh-CN"/>
        </w:rPr>
      </w:pPr>
      <w:r>
        <w:rPr>
          <w:rFonts w:eastAsia="宋体" w:cs="Arial"/>
          <w:lang w:eastAsia="zh-CN"/>
        </w:rPr>
        <w:t>References</w:t>
      </w:r>
    </w:p>
    <w:p w14:paraId="0FEF4CC0" w14:textId="58E7F5BB" w:rsidR="008D1558"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025C81" w:rsidRPr="00025C81">
        <w:rPr>
          <w:sz w:val="22"/>
          <w:szCs w:val="22"/>
        </w:rPr>
        <w:t>R4-2115640</w:t>
      </w:r>
      <w:r w:rsidR="008B37DE">
        <w:rPr>
          <w:sz w:val="22"/>
          <w:szCs w:val="22"/>
        </w:rPr>
        <w:t xml:space="preserve">, </w:t>
      </w:r>
      <w:r w:rsidR="0052215D" w:rsidRPr="0052215D">
        <w:rPr>
          <w:sz w:val="22"/>
          <w:szCs w:val="22"/>
        </w:rPr>
        <w:t>Way Forward on NTN_solutions_Part1</w:t>
      </w:r>
      <w:r w:rsidR="00647C90" w:rsidRPr="00480F78">
        <w:rPr>
          <w:sz w:val="22"/>
          <w:szCs w:val="22"/>
        </w:rPr>
        <w:t xml:space="preserve">, </w:t>
      </w:r>
      <w:r w:rsidR="00480F78" w:rsidRPr="00480F78">
        <w:rPr>
          <w:sz w:val="22"/>
          <w:szCs w:val="22"/>
        </w:rPr>
        <w:t>THALES</w:t>
      </w:r>
    </w:p>
    <w:p w14:paraId="6710E5EA" w14:textId="75873427" w:rsidR="008D1558" w:rsidRPr="00674CF8" w:rsidRDefault="008D1558" w:rsidP="00E83F8A">
      <w:pPr>
        <w:ind w:left="564" w:hanging="564"/>
        <w:rPr>
          <w:sz w:val="22"/>
          <w:szCs w:val="22"/>
        </w:rPr>
      </w:pPr>
      <w:r w:rsidRPr="0002699E">
        <w:rPr>
          <w:rFonts w:eastAsiaTheme="minorEastAsia"/>
          <w:sz w:val="22"/>
          <w:szCs w:val="22"/>
          <w:lang w:eastAsia="ja-JP"/>
        </w:rPr>
        <w:t>[</w:t>
      </w:r>
      <w:r>
        <w:rPr>
          <w:rFonts w:eastAsiaTheme="minorEastAsia"/>
          <w:sz w:val="22"/>
          <w:szCs w:val="22"/>
          <w:lang w:eastAsia="ja-JP"/>
        </w:rPr>
        <w:t>2</w:t>
      </w:r>
      <w:r w:rsidRPr="00ED2A07">
        <w:rPr>
          <w:sz w:val="22"/>
          <w:szCs w:val="22"/>
        </w:rPr>
        <w:t>]</w:t>
      </w:r>
      <w:r w:rsidRPr="00ED2A07">
        <w:rPr>
          <w:sz w:val="22"/>
          <w:szCs w:val="22"/>
        </w:rPr>
        <w:tab/>
      </w:r>
      <w:r w:rsidRPr="00ED2A07">
        <w:rPr>
          <w:sz w:val="22"/>
          <w:szCs w:val="22"/>
        </w:rPr>
        <w:tab/>
      </w:r>
      <w:r w:rsidR="00E83F8A" w:rsidRPr="00E83F8A">
        <w:rPr>
          <w:sz w:val="22"/>
          <w:szCs w:val="22"/>
        </w:rPr>
        <w:t>R4-2118146</w:t>
      </w:r>
      <w:r w:rsidR="00E83F8A">
        <w:rPr>
          <w:sz w:val="22"/>
          <w:szCs w:val="22"/>
        </w:rPr>
        <w:t xml:space="preserve">, </w:t>
      </w:r>
      <w:r w:rsidR="001230E8" w:rsidRPr="001230E8">
        <w:rPr>
          <w:sz w:val="22"/>
          <w:szCs w:val="22"/>
        </w:rPr>
        <w:t>Coexistence simulation assumptions and results for HAPS</w:t>
      </w:r>
      <w:r w:rsidR="001230E8">
        <w:rPr>
          <w:sz w:val="22"/>
          <w:szCs w:val="22"/>
        </w:rPr>
        <w:t>, Qualcomm</w:t>
      </w:r>
    </w:p>
    <w:sectPr w:rsidR="008D1558" w:rsidRPr="00674CF8" w:rsidSect="005A150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52BB2" w14:textId="77777777" w:rsidR="00E05564" w:rsidRDefault="00E05564">
      <w:r>
        <w:separator/>
      </w:r>
    </w:p>
  </w:endnote>
  <w:endnote w:type="continuationSeparator" w:id="0">
    <w:p w14:paraId="38A70025" w14:textId="77777777" w:rsidR="00E05564" w:rsidRDefault="00E0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w:altName w:val="?a?S?V?b?N"/>
    <w:panose1 w:val="020B04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246F" w14:textId="77777777" w:rsidR="00AA4F95" w:rsidRDefault="00AA4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54A07" w14:textId="77777777" w:rsidR="00074382" w:rsidRDefault="0007438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E9ADC" w14:textId="77777777" w:rsidR="00AA4F95" w:rsidRDefault="00AA4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22432" w14:textId="77777777" w:rsidR="00E05564" w:rsidRDefault="00E05564">
      <w:r>
        <w:separator/>
      </w:r>
    </w:p>
  </w:footnote>
  <w:footnote w:type="continuationSeparator" w:id="0">
    <w:p w14:paraId="20803F5D" w14:textId="77777777" w:rsidR="00E05564" w:rsidRDefault="00E0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222B3" w14:textId="77777777" w:rsidR="00AA4F95" w:rsidRDefault="00AA4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EA7F2" w14:textId="77777777" w:rsidR="00AA4F95" w:rsidRDefault="00AA4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5AF50" w14:textId="77777777" w:rsidR="00AA4F95" w:rsidRDefault="00AA4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黑体"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795A9D"/>
    <w:multiLevelType w:val="hybridMultilevel"/>
    <w:tmpl w:val="0FC69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F425E79"/>
    <w:multiLevelType w:val="hybridMultilevel"/>
    <w:tmpl w:val="378E8AC6"/>
    <w:lvl w:ilvl="0" w:tplc="2836014C">
      <w:start w:val="1"/>
      <w:numFmt w:val="bullet"/>
      <w:lvlText w:val="•"/>
      <w:lvlJc w:val="left"/>
      <w:pPr>
        <w:ind w:left="988" w:hanging="420"/>
      </w:pPr>
      <w:rPr>
        <w:rFonts w:ascii="Tahoma" w:hAnsi="Tahoma" w:hint="default"/>
      </w:rPr>
    </w:lvl>
    <w:lvl w:ilvl="1" w:tplc="04090003" w:tentative="1">
      <w:start w:val="1"/>
      <w:numFmt w:val="bullet"/>
      <w:lvlText w:val=""/>
      <w:lvlJc w:val="left"/>
      <w:pPr>
        <w:ind w:left="1408" w:hanging="420"/>
      </w:pPr>
      <w:rPr>
        <w:rFonts w:ascii="Tms Rmn" w:hAnsi="Tms Rmn" w:hint="default"/>
      </w:rPr>
    </w:lvl>
    <w:lvl w:ilvl="2" w:tplc="04090005" w:tentative="1">
      <w:start w:val="1"/>
      <w:numFmt w:val="bullet"/>
      <w:lvlText w:val=""/>
      <w:lvlJc w:val="left"/>
      <w:pPr>
        <w:ind w:left="1828" w:hanging="420"/>
      </w:pPr>
      <w:rPr>
        <w:rFonts w:ascii="Tms Rmn" w:hAnsi="Tms Rmn" w:hint="default"/>
      </w:rPr>
    </w:lvl>
    <w:lvl w:ilvl="3" w:tplc="04090001" w:tentative="1">
      <w:start w:val="1"/>
      <w:numFmt w:val="bullet"/>
      <w:lvlText w:val=""/>
      <w:lvlJc w:val="left"/>
      <w:pPr>
        <w:ind w:left="2248" w:hanging="420"/>
      </w:pPr>
      <w:rPr>
        <w:rFonts w:ascii="Tms Rmn" w:hAnsi="Tms Rmn" w:hint="default"/>
      </w:rPr>
    </w:lvl>
    <w:lvl w:ilvl="4" w:tplc="04090003" w:tentative="1">
      <w:start w:val="1"/>
      <w:numFmt w:val="bullet"/>
      <w:lvlText w:val=""/>
      <w:lvlJc w:val="left"/>
      <w:pPr>
        <w:ind w:left="2668" w:hanging="420"/>
      </w:pPr>
      <w:rPr>
        <w:rFonts w:ascii="Tms Rmn" w:hAnsi="Tms Rmn" w:hint="default"/>
      </w:rPr>
    </w:lvl>
    <w:lvl w:ilvl="5" w:tplc="04090005" w:tentative="1">
      <w:start w:val="1"/>
      <w:numFmt w:val="bullet"/>
      <w:lvlText w:val=""/>
      <w:lvlJc w:val="left"/>
      <w:pPr>
        <w:ind w:left="3088" w:hanging="420"/>
      </w:pPr>
      <w:rPr>
        <w:rFonts w:ascii="Tms Rmn" w:hAnsi="Tms Rmn" w:hint="default"/>
      </w:rPr>
    </w:lvl>
    <w:lvl w:ilvl="6" w:tplc="04090001" w:tentative="1">
      <w:start w:val="1"/>
      <w:numFmt w:val="bullet"/>
      <w:lvlText w:val=""/>
      <w:lvlJc w:val="left"/>
      <w:pPr>
        <w:ind w:left="3508" w:hanging="420"/>
      </w:pPr>
      <w:rPr>
        <w:rFonts w:ascii="Tms Rmn" w:hAnsi="Tms Rmn" w:hint="default"/>
      </w:rPr>
    </w:lvl>
    <w:lvl w:ilvl="7" w:tplc="04090003" w:tentative="1">
      <w:start w:val="1"/>
      <w:numFmt w:val="bullet"/>
      <w:lvlText w:val=""/>
      <w:lvlJc w:val="left"/>
      <w:pPr>
        <w:ind w:left="3928" w:hanging="420"/>
      </w:pPr>
      <w:rPr>
        <w:rFonts w:ascii="Tms Rmn" w:hAnsi="Tms Rmn" w:hint="default"/>
      </w:rPr>
    </w:lvl>
    <w:lvl w:ilvl="8" w:tplc="04090005" w:tentative="1">
      <w:start w:val="1"/>
      <w:numFmt w:val="bullet"/>
      <w:lvlText w:val=""/>
      <w:lvlJc w:val="left"/>
      <w:pPr>
        <w:ind w:left="4348" w:hanging="420"/>
      </w:pPr>
      <w:rPr>
        <w:rFonts w:ascii="Tms Rmn" w:hAnsi="Tms Rmn" w:hint="default"/>
      </w:rPr>
    </w:lvl>
  </w:abstractNum>
  <w:abstractNum w:abstractNumId="14" w15:restartNumberingAfterBreak="0">
    <w:nsid w:val="231927CE"/>
    <w:multiLevelType w:val="hybridMultilevel"/>
    <w:tmpl w:val="440CCB9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9795225"/>
    <w:multiLevelType w:val="hybridMultilevel"/>
    <w:tmpl w:val="997A8800"/>
    <w:lvl w:ilvl="0" w:tplc="6BB8F85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E0441"/>
    <w:multiLevelType w:val="hybridMultilevel"/>
    <w:tmpl w:val="BB0E8DF4"/>
    <w:lvl w:ilvl="0" w:tplc="BFC20810">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F1F7E"/>
    <w:multiLevelType w:val="hybridMultilevel"/>
    <w:tmpl w:val="ABAED954"/>
    <w:lvl w:ilvl="0" w:tplc="CCD45CA2">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F024BB5"/>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AB6DF0"/>
    <w:multiLevelType w:val="hybridMultilevel"/>
    <w:tmpl w:val="C4FA5444"/>
    <w:lvl w:ilvl="0" w:tplc="0AACB5AE">
      <w:start w:val="1"/>
      <w:numFmt w:val="bullet"/>
      <w:lvlText w:val="•"/>
      <w:lvlJc w:val="left"/>
      <w:pPr>
        <w:tabs>
          <w:tab w:val="num" w:pos="720"/>
        </w:tabs>
        <w:ind w:left="720" w:hanging="360"/>
      </w:pPr>
      <w:rPr>
        <w:rFonts w:ascii="Arial" w:hAnsi="Arial" w:hint="default"/>
      </w:rPr>
    </w:lvl>
    <w:lvl w:ilvl="1" w:tplc="74706A64" w:tentative="1">
      <w:start w:val="1"/>
      <w:numFmt w:val="bullet"/>
      <w:lvlText w:val="•"/>
      <w:lvlJc w:val="left"/>
      <w:pPr>
        <w:tabs>
          <w:tab w:val="num" w:pos="1440"/>
        </w:tabs>
        <w:ind w:left="1440" w:hanging="360"/>
      </w:pPr>
      <w:rPr>
        <w:rFonts w:ascii="Arial" w:hAnsi="Arial" w:hint="default"/>
      </w:rPr>
    </w:lvl>
    <w:lvl w:ilvl="2" w:tplc="D7767900" w:tentative="1">
      <w:start w:val="1"/>
      <w:numFmt w:val="bullet"/>
      <w:lvlText w:val="•"/>
      <w:lvlJc w:val="left"/>
      <w:pPr>
        <w:tabs>
          <w:tab w:val="num" w:pos="2160"/>
        </w:tabs>
        <w:ind w:left="2160" w:hanging="360"/>
      </w:pPr>
      <w:rPr>
        <w:rFonts w:ascii="Arial" w:hAnsi="Arial" w:hint="default"/>
      </w:rPr>
    </w:lvl>
    <w:lvl w:ilvl="3" w:tplc="5D2246E0" w:tentative="1">
      <w:start w:val="1"/>
      <w:numFmt w:val="bullet"/>
      <w:lvlText w:val="•"/>
      <w:lvlJc w:val="left"/>
      <w:pPr>
        <w:tabs>
          <w:tab w:val="num" w:pos="2880"/>
        </w:tabs>
        <w:ind w:left="2880" w:hanging="360"/>
      </w:pPr>
      <w:rPr>
        <w:rFonts w:ascii="Arial" w:hAnsi="Arial" w:hint="default"/>
      </w:rPr>
    </w:lvl>
    <w:lvl w:ilvl="4" w:tplc="83E0CC60" w:tentative="1">
      <w:start w:val="1"/>
      <w:numFmt w:val="bullet"/>
      <w:lvlText w:val="•"/>
      <w:lvlJc w:val="left"/>
      <w:pPr>
        <w:tabs>
          <w:tab w:val="num" w:pos="3600"/>
        </w:tabs>
        <w:ind w:left="3600" w:hanging="360"/>
      </w:pPr>
      <w:rPr>
        <w:rFonts w:ascii="Arial" w:hAnsi="Arial" w:hint="default"/>
      </w:rPr>
    </w:lvl>
    <w:lvl w:ilvl="5" w:tplc="16FC4110" w:tentative="1">
      <w:start w:val="1"/>
      <w:numFmt w:val="bullet"/>
      <w:lvlText w:val="•"/>
      <w:lvlJc w:val="left"/>
      <w:pPr>
        <w:tabs>
          <w:tab w:val="num" w:pos="4320"/>
        </w:tabs>
        <w:ind w:left="4320" w:hanging="360"/>
      </w:pPr>
      <w:rPr>
        <w:rFonts w:ascii="Arial" w:hAnsi="Arial" w:hint="default"/>
      </w:rPr>
    </w:lvl>
    <w:lvl w:ilvl="6" w:tplc="66F2E9C4" w:tentative="1">
      <w:start w:val="1"/>
      <w:numFmt w:val="bullet"/>
      <w:lvlText w:val="•"/>
      <w:lvlJc w:val="left"/>
      <w:pPr>
        <w:tabs>
          <w:tab w:val="num" w:pos="5040"/>
        </w:tabs>
        <w:ind w:left="5040" w:hanging="360"/>
      </w:pPr>
      <w:rPr>
        <w:rFonts w:ascii="Arial" w:hAnsi="Arial" w:hint="default"/>
      </w:rPr>
    </w:lvl>
    <w:lvl w:ilvl="7" w:tplc="C82E2DAA" w:tentative="1">
      <w:start w:val="1"/>
      <w:numFmt w:val="bullet"/>
      <w:lvlText w:val="•"/>
      <w:lvlJc w:val="left"/>
      <w:pPr>
        <w:tabs>
          <w:tab w:val="num" w:pos="5760"/>
        </w:tabs>
        <w:ind w:left="5760" w:hanging="360"/>
      </w:pPr>
      <w:rPr>
        <w:rFonts w:ascii="Arial" w:hAnsi="Arial" w:hint="default"/>
      </w:rPr>
    </w:lvl>
    <w:lvl w:ilvl="8" w:tplc="4CB65D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E47B17"/>
    <w:multiLevelType w:val="hybridMultilevel"/>
    <w:tmpl w:val="CFC2FCDC"/>
    <w:lvl w:ilvl="0" w:tplc="51E29B9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91E0FE0"/>
    <w:multiLevelType w:val="hybridMultilevel"/>
    <w:tmpl w:val="92984F64"/>
    <w:lvl w:ilvl="0" w:tplc="22A2EE4A">
      <w:start w:val="1"/>
      <w:numFmt w:val="bullet"/>
      <w:lvlText w:val="•"/>
      <w:lvlJc w:val="left"/>
      <w:pPr>
        <w:tabs>
          <w:tab w:val="num" w:pos="720"/>
        </w:tabs>
        <w:ind w:left="720" w:hanging="360"/>
      </w:pPr>
      <w:rPr>
        <w:rFonts w:ascii="Arial" w:hAnsi="Arial" w:hint="default"/>
      </w:rPr>
    </w:lvl>
    <w:lvl w:ilvl="1" w:tplc="1A7C4E24">
      <w:numFmt w:val="bullet"/>
      <w:lvlText w:val="•"/>
      <w:lvlJc w:val="left"/>
      <w:pPr>
        <w:tabs>
          <w:tab w:val="num" w:pos="1440"/>
        </w:tabs>
        <w:ind w:left="1440" w:hanging="360"/>
      </w:pPr>
      <w:rPr>
        <w:rFonts w:ascii="Arial" w:hAnsi="Arial" w:hint="default"/>
      </w:rPr>
    </w:lvl>
    <w:lvl w:ilvl="2" w:tplc="0AC0D736">
      <w:numFmt w:val="bullet"/>
      <w:lvlText w:val="•"/>
      <w:lvlJc w:val="left"/>
      <w:pPr>
        <w:tabs>
          <w:tab w:val="num" w:pos="2160"/>
        </w:tabs>
        <w:ind w:left="2160" w:hanging="360"/>
      </w:pPr>
      <w:rPr>
        <w:rFonts w:ascii="Arial" w:hAnsi="Arial" w:hint="default"/>
      </w:rPr>
    </w:lvl>
    <w:lvl w:ilvl="3" w:tplc="DCECDF0C" w:tentative="1">
      <w:start w:val="1"/>
      <w:numFmt w:val="bullet"/>
      <w:lvlText w:val="•"/>
      <w:lvlJc w:val="left"/>
      <w:pPr>
        <w:tabs>
          <w:tab w:val="num" w:pos="2880"/>
        </w:tabs>
        <w:ind w:left="2880" w:hanging="360"/>
      </w:pPr>
      <w:rPr>
        <w:rFonts w:ascii="Arial" w:hAnsi="Arial" w:hint="default"/>
      </w:rPr>
    </w:lvl>
    <w:lvl w:ilvl="4" w:tplc="5D1692FA" w:tentative="1">
      <w:start w:val="1"/>
      <w:numFmt w:val="bullet"/>
      <w:lvlText w:val="•"/>
      <w:lvlJc w:val="left"/>
      <w:pPr>
        <w:tabs>
          <w:tab w:val="num" w:pos="3600"/>
        </w:tabs>
        <w:ind w:left="3600" w:hanging="360"/>
      </w:pPr>
      <w:rPr>
        <w:rFonts w:ascii="Arial" w:hAnsi="Arial" w:hint="default"/>
      </w:rPr>
    </w:lvl>
    <w:lvl w:ilvl="5" w:tplc="EF1EF870" w:tentative="1">
      <w:start w:val="1"/>
      <w:numFmt w:val="bullet"/>
      <w:lvlText w:val="•"/>
      <w:lvlJc w:val="left"/>
      <w:pPr>
        <w:tabs>
          <w:tab w:val="num" w:pos="4320"/>
        </w:tabs>
        <w:ind w:left="4320" w:hanging="360"/>
      </w:pPr>
      <w:rPr>
        <w:rFonts w:ascii="Arial" w:hAnsi="Arial" w:hint="default"/>
      </w:rPr>
    </w:lvl>
    <w:lvl w:ilvl="6" w:tplc="93629C28" w:tentative="1">
      <w:start w:val="1"/>
      <w:numFmt w:val="bullet"/>
      <w:lvlText w:val="•"/>
      <w:lvlJc w:val="left"/>
      <w:pPr>
        <w:tabs>
          <w:tab w:val="num" w:pos="5040"/>
        </w:tabs>
        <w:ind w:left="5040" w:hanging="360"/>
      </w:pPr>
      <w:rPr>
        <w:rFonts w:ascii="Arial" w:hAnsi="Arial" w:hint="default"/>
      </w:rPr>
    </w:lvl>
    <w:lvl w:ilvl="7" w:tplc="25DE0CF8" w:tentative="1">
      <w:start w:val="1"/>
      <w:numFmt w:val="bullet"/>
      <w:lvlText w:val="•"/>
      <w:lvlJc w:val="left"/>
      <w:pPr>
        <w:tabs>
          <w:tab w:val="num" w:pos="5760"/>
        </w:tabs>
        <w:ind w:left="5760" w:hanging="360"/>
      </w:pPr>
      <w:rPr>
        <w:rFonts w:ascii="Arial" w:hAnsi="Arial" w:hint="default"/>
      </w:rPr>
    </w:lvl>
    <w:lvl w:ilvl="8" w:tplc="E04096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2FF1A03"/>
    <w:multiLevelType w:val="multilevel"/>
    <w:tmpl w:val="62FF1A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193D92"/>
    <w:multiLevelType w:val="hybridMultilevel"/>
    <w:tmpl w:val="1C6E17A4"/>
    <w:lvl w:ilvl="0" w:tplc="1F7672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0F474C"/>
    <w:multiLevelType w:val="hybridMultilevel"/>
    <w:tmpl w:val="00EA7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8"/>
  </w:num>
  <w:num w:numId="4">
    <w:abstractNumId w:val="39"/>
  </w:num>
  <w:num w:numId="5">
    <w:abstractNumId w:val="29"/>
  </w:num>
  <w:num w:numId="6">
    <w:abstractNumId w:val="3"/>
  </w:num>
  <w:num w:numId="7">
    <w:abstractNumId w:val="8"/>
  </w:num>
  <w:num w:numId="8">
    <w:abstractNumId w:val="21"/>
  </w:num>
  <w:num w:numId="9">
    <w:abstractNumId w:val="22"/>
  </w:num>
  <w:num w:numId="10">
    <w:abstractNumId w:val="9"/>
  </w:num>
  <w:num w:numId="11">
    <w:abstractNumId w:val="5"/>
    <w:lvlOverride w:ilvl="0">
      <w:lvl w:ilvl="0">
        <w:start w:val="1"/>
        <w:numFmt w:val="decimal"/>
        <w:suff w:val="nothing"/>
        <w:lvlText w:val="%1  "/>
        <w:lvlJc w:val="left"/>
        <w:pPr>
          <w:ind w:left="3970" w:firstLine="0"/>
        </w:pPr>
        <w:rPr>
          <w:rFonts w:ascii="Arial" w:eastAsia="黑体"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lvlOverride>
  </w:num>
  <w:num w:numId="12">
    <w:abstractNumId w:val="33"/>
  </w:num>
  <w:num w:numId="13">
    <w:abstractNumId w:val="1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23"/>
  </w:num>
  <w:num w:numId="17">
    <w:abstractNumId w:val="15"/>
  </w:num>
  <w:num w:numId="18">
    <w:abstractNumId w:val="35"/>
  </w:num>
  <w:num w:numId="19">
    <w:abstractNumId w:val="32"/>
  </w:num>
  <w:num w:numId="20">
    <w:abstractNumId w:val="19"/>
  </w:num>
  <w:num w:numId="21">
    <w:abstractNumId w:val="30"/>
  </w:num>
  <w:num w:numId="22">
    <w:abstractNumId w:val="16"/>
  </w:num>
  <w:num w:numId="23">
    <w:abstractNumId w:val="16"/>
  </w:num>
  <w:num w:numId="24">
    <w:abstractNumId w:val="2"/>
  </w:num>
  <w:num w:numId="25">
    <w:abstractNumId w:val="4"/>
  </w:num>
  <w:num w:numId="26">
    <w:abstractNumId w:val="36"/>
  </w:num>
  <w:num w:numId="27">
    <w:abstractNumId w:val="37"/>
  </w:num>
  <w:num w:numId="28">
    <w:abstractNumId w:val="17"/>
  </w:num>
  <w:num w:numId="29">
    <w:abstractNumId w:val="10"/>
  </w:num>
  <w:num w:numId="30">
    <w:abstractNumId w:val="20"/>
  </w:num>
  <w:num w:numId="31">
    <w:abstractNumId w:val="14"/>
  </w:num>
  <w:num w:numId="32">
    <w:abstractNumId w:val="13"/>
  </w:num>
  <w:num w:numId="33">
    <w:abstractNumId w:val="27"/>
  </w:num>
  <w:num w:numId="34">
    <w:abstractNumId w:val="24"/>
  </w:num>
  <w:num w:numId="35">
    <w:abstractNumId w:val="25"/>
  </w:num>
  <w:num w:numId="36">
    <w:abstractNumId w:val="7"/>
  </w:num>
  <w:num w:numId="37">
    <w:abstractNumId w:val="28"/>
  </w:num>
  <w:num w:numId="38">
    <w:abstractNumId w:val="31"/>
  </w:num>
  <w:num w:numId="39">
    <w:abstractNumId w:val="18"/>
  </w:num>
  <w:num w:numId="40">
    <w:abstractNumId w:val="34"/>
  </w:num>
  <w:num w:numId="41">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0MDU3NDe1MDGxNLdQ0lEKTi0uzszPAykwrQUAUVy+CSwAAAA="/>
  </w:docVars>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4BFD"/>
    <w:rsid w:val="0000613E"/>
    <w:rsid w:val="000061F2"/>
    <w:rsid w:val="000068C4"/>
    <w:rsid w:val="00006AA0"/>
    <w:rsid w:val="00006DBF"/>
    <w:rsid w:val="00007B64"/>
    <w:rsid w:val="000106ED"/>
    <w:rsid w:val="000110CA"/>
    <w:rsid w:val="000118F6"/>
    <w:rsid w:val="00011EE0"/>
    <w:rsid w:val="000127AD"/>
    <w:rsid w:val="000130E2"/>
    <w:rsid w:val="00013CB8"/>
    <w:rsid w:val="000140BD"/>
    <w:rsid w:val="00015330"/>
    <w:rsid w:val="0001565F"/>
    <w:rsid w:val="0001701A"/>
    <w:rsid w:val="000173B3"/>
    <w:rsid w:val="000173F8"/>
    <w:rsid w:val="00017482"/>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07"/>
    <w:rsid w:val="000244BD"/>
    <w:rsid w:val="000246EA"/>
    <w:rsid w:val="000248CC"/>
    <w:rsid w:val="00025434"/>
    <w:rsid w:val="0002580A"/>
    <w:rsid w:val="00025C81"/>
    <w:rsid w:val="0002699E"/>
    <w:rsid w:val="0002747B"/>
    <w:rsid w:val="000274A8"/>
    <w:rsid w:val="00027B18"/>
    <w:rsid w:val="00030120"/>
    <w:rsid w:val="00030EC3"/>
    <w:rsid w:val="00030FC1"/>
    <w:rsid w:val="00031567"/>
    <w:rsid w:val="00031F2E"/>
    <w:rsid w:val="000323EC"/>
    <w:rsid w:val="00032529"/>
    <w:rsid w:val="00032AB8"/>
    <w:rsid w:val="0003419C"/>
    <w:rsid w:val="0003460E"/>
    <w:rsid w:val="000346B7"/>
    <w:rsid w:val="000357E9"/>
    <w:rsid w:val="00035A88"/>
    <w:rsid w:val="00035D56"/>
    <w:rsid w:val="0003605A"/>
    <w:rsid w:val="00036710"/>
    <w:rsid w:val="0003773A"/>
    <w:rsid w:val="00037B33"/>
    <w:rsid w:val="00040222"/>
    <w:rsid w:val="000408C0"/>
    <w:rsid w:val="00040B64"/>
    <w:rsid w:val="000411D2"/>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6715"/>
    <w:rsid w:val="00057F83"/>
    <w:rsid w:val="00061E8D"/>
    <w:rsid w:val="000622D3"/>
    <w:rsid w:val="00062A3B"/>
    <w:rsid w:val="00064173"/>
    <w:rsid w:val="00064EA8"/>
    <w:rsid w:val="00065329"/>
    <w:rsid w:val="000655EF"/>
    <w:rsid w:val="00066553"/>
    <w:rsid w:val="0007002F"/>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93E"/>
    <w:rsid w:val="00076E9F"/>
    <w:rsid w:val="00076F14"/>
    <w:rsid w:val="000772B2"/>
    <w:rsid w:val="00077717"/>
    <w:rsid w:val="0007781A"/>
    <w:rsid w:val="000803DC"/>
    <w:rsid w:val="00080891"/>
    <w:rsid w:val="000810B7"/>
    <w:rsid w:val="000815F9"/>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83D"/>
    <w:rsid w:val="00097964"/>
    <w:rsid w:val="00097992"/>
    <w:rsid w:val="00097FD1"/>
    <w:rsid w:val="000A0268"/>
    <w:rsid w:val="000A0C11"/>
    <w:rsid w:val="000A0CD6"/>
    <w:rsid w:val="000A10EB"/>
    <w:rsid w:val="000A1151"/>
    <w:rsid w:val="000A122B"/>
    <w:rsid w:val="000A22B8"/>
    <w:rsid w:val="000A28F5"/>
    <w:rsid w:val="000A2D64"/>
    <w:rsid w:val="000A2EEE"/>
    <w:rsid w:val="000A3579"/>
    <w:rsid w:val="000A3769"/>
    <w:rsid w:val="000A394F"/>
    <w:rsid w:val="000A3B90"/>
    <w:rsid w:val="000A43E7"/>
    <w:rsid w:val="000A4C5A"/>
    <w:rsid w:val="000A5C61"/>
    <w:rsid w:val="000A5E2F"/>
    <w:rsid w:val="000A689E"/>
    <w:rsid w:val="000A6AA2"/>
    <w:rsid w:val="000A6CBD"/>
    <w:rsid w:val="000B0426"/>
    <w:rsid w:val="000B0E88"/>
    <w:rsid w:val="000B1185"/>
    <w:rsid w:val="000B13E4"/>
    <w:rsid w:val="000B1B85"/>
    <w:rsid w:val="000B1EFF"/>
    <w:rsid w:val="000B270C"/>
    <w:rsid w:val="000B3238"/>
    <w:rsid w:val="000B43AA"/>
    <w:rsid w:val="000B48A6"/>
    <w:rsid w:val="000B4B4A"/>
    <w:rsid w:val="000B5774"/>
    <w:rsid w:val="000B5A47"/>
    <w:rsid w:val="000B5F7E"/>
    <w:rsid w:val="000B6495"/>
    <w:rsid w:val="000B6C31"/>
    <w:rsid w:val="000B78CC"/>
    <w:rsid w:val="000B7912"/>
    <w:rsid w:val="000B7FE3"/>
    <w:rsid w:val="000C00E1"/>
    <w:rsid w:val="000C10AB"/>
    <w:rsid w:val="000C139D"/>
    <w:rsid w:val="000C42DD"/>
    <w:rsid w:val="000C4E93"/>
    <w:rsid w:val="000C517E"/>
    <w:rsid w:val="000C5C78"/>
    <w:rsid w:val="000C6CBB"/>
    <w:rsid w:val="000C6D76"/>
    <w:rsid w:val="000C6E31"/>
    <w:rsid w:val="000C7168"/>
    <w:rsid w:val="000C72B9"/>
    <w:rsid w:val="000C7604"/>
    <w:rsid w:val="000D0344"/>
    <w:rsid w:val="000D1A60"/>
    <w:rsid w:val="000D207F"/>
    <w:rsid w:val="000D2D17"/>
    <w:rsid w:val="000D3A03"/>
    <w:rsid w:val="000D3B23"/>
    <w:rsid w:val="000D3F31"/>
    <w:rsid w:val="000D468C"/>
    <w:rsid w:val="000D6D39"/>
    <w:rsid w:val="000D6ECD"/>
    <w:rsid w:val="000D7BDD"/>
    <w:rsid w:val="000E02F8"/>
    <w:rsid w:val="000E07AC"/>
    <w:rsid w:val="000E0A36"/>
    <w:rsid w:val="000E129F"/>
    <w:rsid w:val="000E1353"/>
    <w:rsid w:val="000E13C9"/>
    <w:rsid w:val="000E2B1B"/>
    <w:rsid w:val="000E301C"/>
    <w:rsid w:val="000E3370"/>
    <w:rsid w:val="000E3E43"/>
    <w:rsid w:val="000E4329"/>
    <w:rsid w:val="000E558F"/>
    <w:rsid w:val="000E5762"/>
    <w:rsid w:val="000E7B72"/>
    <w:rsid w:val="000E7C81"/>
    <w:rsid w:val="000F025B"/>
    <w:rsid w:val="000F0F1C"/>
    <w:rsid w:val="000F14C8"/>
    <w:rsid w:val="000F1FC4"/>
    <w:rsid w:val="000F344F"/>
    <w:rsid w:val="000F396C"/>
    <w:rsid w:val="000F3A4F"/>
    <w:rsid w:val="000F3D9C"/>
    <w:rsid w:val="000F446E"/>
    <w:rsid w:val="000F46E2"/>
    <w:rsid w:val="000F5047"/>
    <w:rsid w:val="000F59D9"/>
    <w:rsid w:val="000F691B"/>
    <w:rsid w:val="000F6965"/>
    <w:rsid w:val="000F6A3C"/>
    <w:rsid w:val="000F6E6D"/>
    <w:rsid w:val="000F70A2"/>
    <w:rsid w:val="000F7A9D"/>
    <w:rsid w:val="000F7B91"/>
    <w:rsid w:val="000F7C2A"/>
    <w:rsid w:val="00100151"/>
    <w:rsid w:val="00100609"/>
    <w:rsid w:val="00100BFE"/>
    <w:rsid w:val="0010194B"/>
    <w:rsid w:val="00101C00"/>
    <w:rsid w:val="00101C0B"/>
    <w:rsid w:val="00101C82"/>
    <w:rsid w:val="00101DD1"/>
    <w:rsid w:val="001023B3"/>
    <w:rsid w:val="001024B9"/>
    <w:rsid w:val="0010434F"/>
    <w:rsid w:val="001053B5"/>
    <w:rsid w:val="0010634F"/>
    <w:rsid w:val="001064D3"/>
    <w:rsid w:val="00107EFF"/>
    <w:rsid w:val="00107FF6"/>
    <w:rsid w:val="00110973"/>
    <w:rsid w:val="00110CE9"/>
    <w:rsid w:val="00111607"/>
    <w:rsid w:val="00111832"/>
    <w:rsid w:val="001119E6"/>
    <w:rsid w:val="00111C38"/>
    <w:rsid w:val="00111D76"/>
    <w:rsid w:val="00112C1D"/>
    <w:rsid w:val="001133CF"/>
    <w:rsid w:val="00113571"/>
    <w:rsid w:val="00114EB0"/>
    <w:rsid w:val="00114EBF"/>
    <w:rsid w:val="001158A4"/>
    <w:rsid w:val="00116BF0"/>
    <w:rsid w:val="001175FF"/>
    <w:rsid w:val="00117B42"/>
    <w:rsid w:val="00117E84"/>
    <w:rsid w:val="00117FF8"/>
    <w:rsid w:val="0012056B"/>
    <w:rsid w:val="00120A85"/>
    <w:rsid w:val="0012105B"/>
    <w:rsid w:val="001218CA"/>
    <w:rsid w:val="00121CA2"/>
    <w:rsid w:val="0012227B"/>
    <w:rsid w:val="00122471"/>
    <w:rsid w:val="001227E7"/>
    <w:rsid w:val="00122930"/>
    <w:rsid w:val="00122A05"/>
    <w:rsid w:val="001230E8"/>
    <w:rsid w:val="00123229"/>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46A28"/>
    <w:rsid w:val="001500E7"/>
    <w:rsid w:val="001502AE"/>
    <w:rsid w:val="0015054C"/>
    <w:rsid w:val="0015093A"/>
    <w:rsid w:val="00150FD5"/>
    <w:rsid w:val="00151B50"/>
    <w:rsid w:val="00152608"/>
    <w:rsid w:val="00153715"/>
    <w:rsid w:val="001551A2"/>
    <w:rsid w:val="0015526C"/>
    <w:rsid w:val="0015527F"/>
    <w:rsid w:val="00155873"/>
    <w:rsid w:val="0015591C"/>
    <w:rsid w:val="0015651D"/>
    <w:rsid w:val="00157372"/>
    <w:rsid w:val="00157872"/>
    <w:rsid w:val="00157EDB"/>
    <w:rsid w:val="0016006A"/>
    <w:rsid w:val="0016044E"/>
    <w:rsid w:val="00160540"/>
    <w:rsid w:val="0016062D"/>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068D"/>
    <w:rsid w:val="0017100B"/>
    <w:rsid w:val="00171F68"/>
    <w:rsid w:val="00172E01"/>
    <w:rsid w:val="00173ECA"/>
    <w:rsid w:val="0017427C"/>
    <w:rsid w:val="00174A4E"/>
    <w:rsid w:val="00176B0D"/>
    <w:rsid w:val="00177369"/>
    <w:rsid w:val="001775C4"/>
    <w:rsid w:val="001778DC"/>
    <w:rsid w:val="00177ED9"/>
    <w:rsid w:val="0018017B"/>
    <w:rsid w:val="00181069"/>
    <w:rsid w:val="00181E80"/>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6AD0"/>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5BA6"/>
    <w:rsid w:val="001A68F4"/>
    <w:rsid w:val="001A6CB0"/>
    <w:rsid w:val="001A7046"/>
    <w:rsid w:val="001B1434"/>
    <w:rsid w:val="001B1A52"/>
    <w:rsid w:val="001B1B18"/>
    <w:rsid w:val="001B1BB1"/>
    <w:rsid w:val="001B1D9D"/>
    <w:rsid w:val="001B1FB4"/>
    <w:rsid w:val="001B214A"/>
    <w:rsid w:val="001B2FCB"/>
    <w:rsid w:val="001B3D7B"/>
    <w:rsid w:val="001B415E"/>
    <w:rsid w:val="001B4A23"/>
    <w:rsid w:val="001B511A"/>
    <w:rsid w:val="001B57B0"/>
    <w:rsid w:val="001B6380"/>
    <w:rsid w:val="001B6AE1"/>
    <w:rsid w:val="001B6CDE"/>
    <w:rsid w:val="001B6FD5"/>
    <w:rsid w:val="001B7487"/>
    <w:rsid w:val="001B7CA3"/>
    <w:rsid w:val="001C022C"/>
    <w:rsid w:val="001C0238"/>
    <w:rsid w:val="001C02D3"/>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E7E48"/>
    <w:rsid w:val="001F0201"/>
    <w:rsid w:val="001F0CA1"/>
    <w:rsid w:val="001F19A6"/>
    <w:rsid w:val="001F1CFF"/>
    <w:rsid w:val="001F2538"/>
    <w:rsid w:val="001F2CFC"/>
    <w:rsid w:val="001F2F1D"/>
    <w:rsid w:val="001F3370"/>
    <w:rsid w:val="001F3482"/>
    <w:rsid w:val="001F3BDF"/>
    <w:rsid w:val="001F46A0"/>
    <w:rsid w:val="001F46F6"/>
    <w:rsid w:val="001F477C"/>
    <w:rsid w:val="001F5A31"/>
    <w:rsid w:val="001F5B17"/>
    <w:rsid w:val="001F5D71"/>
    <w:rsid w:val="001F6117"/>
    <w:rsid w:val="001F6CC0"/>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4E6"/>
    <w:rsid w:val="002376A3"/>
    <w:rsid w:val="002379A1"/>
    <w:rsid w:val="00237BBB"/>
    <w:rsid w:val="00237FAD"/>
    <w:rsid w:val="002419DB"/>
    <w:rsid w:val="00241CD4"/>
    <w:rsid w:val="00242FCA"/>
    <w:rsid w:val="0024335F"/>
    <w:rsid w:val="00243BC1"/>
    <w:rsid w:val="00244332"/>
    <w:rsid w:val="00244B5C"/>
    <w:rsid w:val="0024533F"/>
    <w:rsid w:val="00245B23"/>
    <w:rsid w:val="002462CF"/>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56F5"/>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6F31"/>
    <w:rsid w:val="00267881"/>
    <w:rsid w:val="00270A19"/>
    <w:rsid w:val="00271DE1"/>
    <w:rsid w:val="00271E4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14"/>
    <w:rsid w:val="00282341"/>
    <w:rsid w:val="00282E7C"/>
    <w:rsid w:val="00283091"/>
    <w:rsid w:val="0028456D"/>
    <w:rsid w:val="00285749"/>
    <w:rsid w:val="002862DD"/>
    <w:rsid w:val="0028675B"/>
    <w:rsid w:val="00286AB7"/>
    <w:rsid w:val="002875A7"/>
    <w:rsid w:val="0029065C"/>
    <w:rsid w:val="002928C7"/>
    <w:rsid w:val="00292EAA"/>
    <w:rsid w:val="00293089"/>
    <w:rsid w:val="002934AE"/>
    <w:rsid w:val="00293C77"/>
    <w:rsid w:val="00293D64"/>
    <w:rsid w:val="00293D85"/>
    <w:rsid w:val="00293F3E"/>
    <w:rsid w:val="002952E2"/>
    <w:rsid w:val="00295352"/>
    <w:rsid w:val="0029573B"/>
    <w:rsid w:val="002959FF"/>
    <w:rsid w:val="00295C05"/>
    <w:rsid w:val="00295D94"/>
    <w:rsid w:val="002962CA"/>
    <w:rsid w:val="002A0D91"/>
    <w:rsid w:val="002A1FC4"/>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6F40"/>
    <w:rsid w:val="002B7017"/>
    <w:rsid w:val="002B717E"/>
    <w:rsid w:val="002B7766"/>
    <w:rsid w:val="002B7BF5"/>
    <w:rsid w:val="002C0476"/>
    <w:rsid w:val="002C05AE"/>
    <w:rsid w:val="002C0793"/>
    <w:rsid w:val="002C0977"/>
    <w:rsid w:val="002C2414"/>
    <w:rsid w:val="002C24E5"/>
    <w:rsid w:val="002C28CD"/>
    <w:rsid w:val="002C2C81"/>
    <w:rsid w:val="002C3479"/>
    <w:rsid w:val="002C3D72"/>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9C5"/>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4AB7"/>
    <w:rsid w:val="002F55B2"/>
    <w:rsid w:val="002F56DE"/>
    <w:rsid w:val="002F6B54"/>
    <w:rsid w:val="002F77D6"/>
    <w:rsid w:val="002F7974"/>
    <w:rsid w:val="002F7A88"/>
    <w:rsid w:val="003001D0"/>
    <w:rsid w:val="00302459"/>
    <w:rsid w:val="003028B2"/>
    <w:rsid w:val="00303421"/>
    <w:rsid w:val="00303DCF"/>
    <w:rsid w:val="003045A8"/>
    <w:rsid w:val="0030466B"/>
    <w:rsid w:val="00304785"/>
    <w:rsid w:val="003049D4"/>
    <w:rsid w:val="00304AB1"/>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0A30"/>
    <w:rsid w:val="00321314"/>
    <w:rsid w:val="0032143F"/>
    <w:rsid w:val="0032149E"/>
    <w:rsid w:val="00321599"/>
    <w:rsid w:val="0032202E"/>
    <w:rsid w:val="00322274"/>
    <w:rsid w:val="00322BF9"/>
    <w:rsid w:val="00324E7A"/>
    <w:rsid w:val="0032570B"/>
    <w:rsid w:val="00325769"/>
    <w:rsid w:val="00325B85"/>
    <w:rsid w:val="00325EE1"/>
    <w:rsid w:val="00326166"/>
    <w:rsid w:val="003263EA"/>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490"/>
    <w:rsid w:val="003555A1"/>
    <w:rsid w:val="00355891"/>
    <w:rsid w:val="00355E3A"/>
    <w:rsid w:val="00355E72"/>
    <w:rsid w:val="003561A9"/>
    <w:rsid w:val="003568F8"/>
    <w:rsid w:val="00356935"/>
    <w:rsid w:val="0035794E"/>
    <w:rsid w:val="00357A1A"/>
    <w:rsid w:val="00357AB7"/>
    <w:rsid w:val="00360667"/>
    <w:rsid w:val="003606D7"/>
    <w:rsid w:val="00360B22"/>
    <w:rsid w:val="003616A4"/>
    <w:rsid w:val="00361D36"/>
    <w:rsid w:val="0036204C"/>
    <w:rsid w:val="003621A3"/>
    <w:rsid w:val="00363667"/>
    <w:rsid w:val="00363B13"/>
    <w:rsid w:val="00363B7A"/>
    <w:rsid w:val="00364332"/>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4E66"/>
    <w:rsid w:val="00395495"/>
    <w:rsid w:val="0039604D"/>
    <w:rsid w:val="0039611D"/>
    <w:rsid w:val="00396350"/>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036"/>
    <w:rsid w:val="003B05C1"/>
    <w:rsid w:val="003B153E"/>
    <w:rsid w:val="003B2161"/>
    <w:rsid w:val="003B21BD"/>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AC3"/>
    <w:rsid w:val="003C4C53"/>
    <w:rsid w:val="003C571B"/>
    <w:rsid w:val="003C62FC"/>
    <w:rsid w:val="003C6D1F"/>
    <w:rsid w:val="003C6D51"/>
    <w:rsid w:val="003C7216"/>
    <w:rsid w:val="003D0F1F"/>
    <w:rsid w:val="003D17A2"/>
    <w:rsid w:val="003D1A37"/>
    <w:rsid w:val="003D1E8E"/>
    <w:rsid w:val="003D4296"/>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65B"/>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4A6"/>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44FC"/>
    <w:rsid w:val="00405F3D"/>
    <w:rsid w:val="0040733E"/>
    <w:rsid w:val="0040734E"/>
    <w:rsid w:val="004076D7"/>
    <w:rsid w:val="00407AFD"/>
    <w:rsid w:val="00407F9F"/>
    <w:rsid w:val="0041097E"/>
    <w:rsid w:val="00410C01"/>
    <w:rsid w:val="004122AC"/>
    <w:rsid w:val="004124A9"/>
    <w:rsid w:val="00413075"/>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227"/>
    <w:rsid w:val="0042735E"/>
    <w:rsid w:val="00427BCC"/>
    <w:rsid w:val="004318BE"/>
    <w:rsid w:val="004318E1"/>
    <w:rsid w:val="00431E67"/>
    <w:rsid w:val="00432259"/>
    <w:rsid w:val="00433E63"/>
    <w:rsid w:val="00434BE2"/>
    <w:rsid w:val="004358FF"/>
    <w:rsid w:val="00435C19"/>
    <w:rsid w:val="00435C42"/>
    <w:rsid w:val="00435C8B"/>
    <w:rsid w:val="00437000"/>
    <w:rsid w:val="0043736B"/>
    <w:rsid w:val="004377CA"/>
    <w:rsid w:val="00437993"/>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6932"/>
    <w:rsid w:val="00452EE4"/>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B7E"/>
    <w:rsid w:val="00461FA9"/>
    <w:rsid w:val="00462D19"/>
    <w:rsid w:val="0046360E"/>
    <w:rsid w:val="00463894"/>
    <w:rsid w:val="004648C5"/>
    <w:rsid w:val="0046604C"/>
    <w:rsid w:val="0046666E"/>
    <w:rsid w:val="004667D7"/>
    <w:rsid w:val="00466B68"/>
    <w:rsid w:val="00467069"/>
    <w:rsid w:val="004672C0"/>
    <w:rsid w:val="004678D4"/>
    <w:rsid w:val="004679C7"/>
    <w:rsid w:val="00470165"/>
    <w:rsid w:val="0047042B"/>
    <w:rsid w:val="00470926"/>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0F78"/>
    <w:rsid w:val="004818D8"/>
    <w:rsid w:val="004819B1"/>
    <w:rsid w:val="004822A4"/>
    <w:rsid w:val="004822F3"/>
    <w:rsid w:val="00482494"/>
    <w:rsid w:val="004828BD"/>
    <w:rsid w:val="00483919"/>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19"/>
    <w:rsid w:val="004970D1"/>
    <w:rsid w:val="0049738E"/>
    <w:rsid w:val="00497656"/>
    <w:rsid w:val="00497D45"/>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04B"/>
    <w:rsid w:val="004C522D"/>
    <w:rsid w:val="004C5480"/>
    <w:rsid w:val="004C5649"/>
    <w:rsid w:val="004C5829"/>
    <w:rsid w:val="004C65ED"/>
    <w:rsid w:val="004C702B"/>
    <w:rsid w:val="004C7419"/>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036"/>
    <w:rsid w:val="004D74A4"/>
    <w:rsid w:val="004D77DC"/>
    <w:rsid w:val="004E03FF"/>
    <w:rsid w:val="004E04CB"/>
    <w:rsid w:val="004E1152"/>
    <w:rsid w:val="004E118E"/>
    <w:rsid w:val="004E131C"/>
    <w:rsid w:val="004E171E"/>
    <w:rsid w:val="004E176C"/>
    <w:rsid w:val="004E1920"/>
    <w:rsid w:val="004E1D68"/>
    <w:rsid w:val="004E22D6"/>
    <w:rsid w:val="004E4D87"/>
    <w:rsid w:val="004E503C"/>
    <w:rsid w:val="004E5095"/>
    <w:rsid w:val="004E669F"/>
    <w:rsid w:val="004E6920"/>
    <w:rsid w:val="004E7EAF"/>
    <w:rsid w:val="004F086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732"/>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15D"/>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BE9"/>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2396"/>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1C16"/>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A43"/>
    <w:rsid w:val="00575C14"/>
    <w:rsid w:val="00575D4E"/>
    <w:rsid w:val="005761D2"/>
    <w:rsid w:val="0057684A"/>
    <w:rsid w:val="00576998"/>
    <w:rsid w:val="00577456"/>
    <w:rsid w:val="00577754"/>
    <w:rsid w:val="00577BB6"/>
    <w:rsid w:val="0058102B"/>
    <w:rsid w:val="005813B0"/>
    <w:rsid w:val="005813D4"/>
    <w:rsid w:val="00581678"/>
    <w:rsid w:val="00581B2A"/>
    <w:rsid w:val="005831DD"/>
    <w:rsid w:val="00583382"/>
    <w:rsid w:val="005837F2"/>
    <w:rsid w:val="00583D3F"/>
    <w:rsid w:val="005843F5"/>
    <w:rsid w:val="0058472F"/>
    <w:rsid w:val="0058478D"/>
    <w:rsid w:val="00584912"/>
    <w:rsid w:val="00584B06"/>
    <w:rsid w:val="00584C02"/>
    <w:rsid w:val="005852CF"/>
    <w:rsid w:val="0058567A"/>
    <w:rsid w:val="00586053"/>
    <w:rsid w:val="005865D8"/>
    <w:rsid w:val="005866C8"/>
    <w:rsid w:val="00586C68"/>
    <w:rsid w:val="00586DD7"/>
    <w:rsid w:val="00586EB0"/>
    <w:rsid w:val="00586F21"/>
    <w:rsid w:val="00587536"/>
    <w:rsid w:val="00590DC6"/>
    <w:rsid w:val="005919A0"/>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1D5C"/>
    <w:rsid w:val="005A2BE2"/>
    <w:rsid w:val="005A2C0F"/>
    <w:rsid w:val="005A2C9F"/>
    <w:rsid w:val="005A36CA"/>
    <w:rsid w:val="005A3E77"/>
    <w:rsid w:val="005A4684"/>
    <w:rsid w:val="005A5317"/>
    <w:rsid w:val="005A5917"/>
    <w:rsid w:val="005A5B67"/>
    <w:rsid w:val="005A619D"/>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0DB"/>
    <w:rsid w:val="005C029B"/>
    <w:rsid w:val="005C0A14"/>
    <w:rsid w:val="005C0B1C"/>
    <w:rsid w:val="005C0E1F"/>
    <w:rsid w:val="005C1E28"/>
    <w:rsid w:val="005C25B7"/>
    <w:rsid w:val="005C2717"/>
    <w:rsid w:val="005C3EA0"/>
    <w:rsid w:val="005C4616"/>
    <w:rsid w:val="005C48DB"/>
    <w:rsid w:val="005C4A86"/>
    <w:rsid w:val="005C54E9"/>
    <w:rsid w:val="005C55E0"/>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3E"/>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5EE5"/>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1F35"/>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7C"/>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C90"/>
    <w:rsid w:val="00647E1E"/>
    <w:rsid w:val="00651261"/>
    <w:rsid w:val="006519C5"/>
    <w:rsid w:val="00651BE5"/>
    <w:rsid w:val="00651FF6"/>
    <w:rsid w:val="00652CF7"/>
    <w:rsid w:val="00652E41"/>
    <w:rsid w:val="00653371"/>
    <w:rsid w:val="00653557"/>
    <w:rsid w:val="00653B81"/>
    <w:rsid w:val="00653D47"/>
    <w:rsid w:val="0065407D"/>
    <w:rsid w:val="00654A1C"/>
    <w:rsid w:val="00654B4D"/>
    <w:rsid w:val="00656298"/>
    <w:rsid w:val="00656FA4"/>
    <w:rsid w:val="006574A6"/>
    <w:rsid w:val="006579CC"/>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0EA2"/>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4CF8"/>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165"/>
    <w:rsid w:val="0068682B"/>
    <w:rsid w:val="00687172"/>
    <w:rsid w:val="0068764D"/>
    <w:rsid w:val="00687BCD"/>
    <w:rsid w:val="006900EA"/>
    <w:rsid w:val="006906C2"/>
    <w:rsid w:val="00690861"/>
    <w:rsid w:val="006909CC"/>
    <w:rsid w:val="00690D77"/>
    <w:rsid w:val="00690F3D"/>
    <w:rsid w:val="00693451"/>
    <w:rsid w:val="006934E0"/>
    <w:rsid w:val="00693A52"/>
    <w:rsid w:val="00694F02"/>
    <w:rsid w:val="00695A8E"/>
    <w:rsid w:val="00696285"/>
    <w:rsid w:val="0069683B"/>
    <w:rsid w:val="006A0A1F"/>
    <w:rsid w:val="006A1714"/>
    <w:rsid w:val="006A31B6"/>
    <w:rsid w:val="006A3CB7"/>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831"/>
    <w:rsid w:val="006B1365"/>
    <w:rsid w:val="006B1579"/>
    <w:rsid w:val="006B178C"/>
    <w:rsid w:val="006B1988"/>
    <w:rsid w:val="006B1CA7"/>
    <w:rsid w:val="006B1CD8"/>
    <w:rsid w:val="006B269E"/>
    <w:rsid w:val="006B2863"/>
    <w:rsid w:val="006B2F6F"/>
    <w:rsid w:val="006B3DE3"/>
    <w:rsid w:val="006B4EF4"/>
    <w:rsid w:val="006B5246"/>
    <w:rsid w:val="006B54BE"/>
    <w:rsid w:val="006B595B"/>
    <w:rsid w:val="006B71F6"/>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491C"/>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6EA7"/>
    <w:rsid w:val="006E7512"/>
    <w:rsid w:val="006F0769"/>
    <w:rsid w:val="006F14B7"/>
    <w:rsid w:val="006F1D76"/>
    <w:rsid w:val="006F2236"/>
    <w:rsid w:val="006F495F"/>
    <w:rsid w:val="006F4DAF"/>
    <w:rsid w:val="006F599A"/>
    <w:rsid w:val="006F6366"/>
    <w:rsid w:val="006F6858"/>
    <w:rsid w:val="006F6A68"/>
    <w:rsid w:val="006F6EDB"/>
    <w:rsid w:val="006F6F67"/>
    <w:rsid w:val="006F70D9"/>
    <w:rsid w:val="006F736D"/>
    <w:rsid w:val="006F7573"/>
    <w:rsid w:val="006F77CF"/>
    <w:rsid w:val="006F7ADA"/>
    <w:rsid w:val="00700B53"/>
    <w:rsid w:val="00700BE2"/>
    <w:rsid w:val="00701834"/>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37"/>
    <w:rsid w:val="007156C4"/>
    <w:rsid w:val="00716177"/>
    <w:rsid w:val="00716378"/>
    <w:rsid w:val="00717008"/>
    <w:rsid w:val="007174EE"/>
    <w:rsid w:val="00717F7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6C4B"/>
    <w:rsid w:val="007378BA"/>
    <w:rsid w:val="00740413"/>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00CA"/>
    <w:rsid w:val="007603AD"/>
    <w:rsid w:val="00761AD4"/>
    <w:rsid w:val="00763964"/>
    <w:rsid w:val="00763A8A"/>
    <w:rsid w:val="00763BD7"/>
    <w:rsid w:val="007652AA"/>
    <w:rsid w:val="0076537B"/>
    <w:rsid w:val="00765492"/>
    <w:rsid w:val="007659A7"/>
    <w:rsid w:val="00765E80"/>
    <w:rsid w:val="00766154"/>
    <w:rsid w:val="007664C6"/>
    <w:rsid w:val="00766A55"/>
    <w:rsid w:val="00766DFC"/>
    <w:rsid w:val="00766FF4"/>
    <w:rsid w:val="007678AB"/>
    <w:rsid w:val="007678C0"/>
    <w:rsid w:val="00770002"/>
    <w:rsid w:val="007700E9"/>
    <w:rsid w:val="007705B7"/>
    <w:rsid w:val="0077070C"/>
    <w:rsid w:val="00770FA4"/>
    <w:rsid w:val="00772EE9"/>
    <w:rsid w:val="007739D5"/>
    <w:rsid w:val="00773E86"/>
    <w:rsid w:val="00774029"/>
    <w:rsid w:val="007741CD"/>
    <w:rsid w:val="007742A6"/>
    <w:rsid w:val="00774723"/>
    <w:rsid w:val="00774B66"/>
    <w:rsid w:val="00774D3C"/>
    <w:rsid w:val="00774E5A"/>
    <w:rsid w:val="00775151"/>
    <w:rsid w:val="007751E2"/>
    <w:rsid w:val="007755FD"/>
    <w:rsid w:val="00776307"/>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3DD5"/>
    <w:rsid w:val="007C4EC1"/>
    <w:rsid w:val="007C4F48"/>
    <w:rsid w:val="007C50C2"/>
    <w:rsid w:val="007C5CF5"/>
    <w:rsid w:val="007C6B55"/>
    <w:rsid w:val="007C76D8"/>
    <w:rsid w:val="007C7B97"/>
    <w:rsid w:val="007D07B5"/>
    <w:rsid w:val="007D088F"/>
    <w:rsid w:val="007D0F11"/>
    <w:rsid w:val="007D0F5F"/>
    <w:rsid w:val="007D10FB"/>
    <w:rsid w:val="007D180C"/>
    <w:rsid w:val="007D1F62"/>
    <w:rsid w:val="007D21D9"/>
    <w:rsid w:val="007D26D4"/>
    <w:rsid w:val="007D2FA5"/>
    <w:rsid w:val="007D36F1"/>
    <w:rsid w:val="007D3F2F"/>
    <w:rsid w:val="007D4472"/>
    <w:rsid w:val="007D4827"/>
    <w:rsid w:val="007D4D00"/>
    <w:rsid w:val="007D54F5"/>
    <w:rsid w:val="007D5A06"/>
    <w:rsid w:val="007D6071"/>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2F"/>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5C1"/>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32B"/>
    <w:rsid w:val="00803C6E"/>
    <w:rsid w:val="00804A7D"/>
    <w:rsid w:val="0080653B"/>
    <w:rsid w:val="008069D9"/>
    <w:rsid w:val="00806C8E"/>
    <w:rsid w:val="00806CD9"/>
    <w:rsid w:val="00807008"/>
    <w:rsid w:val="00807633"/>
    <w:rsid w:val="00807E69"/>
    <w:rsid w:val="00810253"/>
    <w:rsid w:val="0081051F"/>
    <w:rsid w:val="00811BFB"/>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6D3A"/>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5B89"/>
    <w:rsid w:val="00846236"/>
    <w:rsid w:val="008464BF"/>
    <w:rsid w:val="0084650B"/>
    <w:rsid w:val="00847222"/>
    <w:rsid w:val="00847343"/>
    <w:rsid w:val="00850D9E"/>
    <w:rsid w:val="00851C52"/>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0FDB"/>
    <w:rsid w:val="00871DCE"/>
    <w:rsid w:val="00872C69"/>
    <w:rsid w:val="00872FA8"/>
    <w:rsid w:val="008736B6"/>
    <w:rsid w:val="00873AA0"/>
    <w:rsid w:val="00873D16"/>
    <w:rsid w:val="00874BD6"/>
    <w:rsid w:val="00874E26"/>
    <w:rsid w:val="008750D1"/>
    <w:rsid w:val="00875A84"/>
    <w:rsid w:val="008760B0"/>
    <w:rsid w:val="00876736"/>
    <w:rsid w:val="00876B78"/>
    <w:rsid w:val="00877626"/>
    <w:rsid w:val="00877ACA"/>
    <w:rsid w:val="008809A6"/>
    <w:rsid w:val="0088193D"/>
    <w:rsid w:val="00881BC8"/>
    <w:rsid w:val="00882D4C"/>
    <w:rsid w:val="008838A3"/>
    <w:rsid w:val="00884900"/>
    <w:rsid w:val="00884B10"/>
    <w:rsid w:val="00884DB8"/>
    <w:rsid w:val="00884E52"/>
    <w:rsid w:val="008850A8"/>
    <w:rsid w:val="008851E6"/>
    <w:rsid w:val="00885747"/>
    <w:rsid w:val="008860B9"/>
    <w:rsid w:val="008865C5"/>
    <w:rsid w:val="0088661B"/>
    <w:rsid w:val="00886D94"/>
    <w:rsid w:val="0088733F"/>
    <w:rsid w:val="00887424"/>
    <w:rsid w:val="00887DA9"/>
    <w:rsid w:val="00887E74"/>
    <w:rsid w:val="00890994"/>
    <w:rsid w:val="00890C7C"/>
    <w:rsid w:val="00890F8C"/>
    <w:rsid w:val="0089188C"/>
    <w:rsid w:val="008918A8"/>
    <w:rsid w:val="00891A1D"/>
    <w:rsid w:val="00891E74"/>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175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AA6"/>
    <w:rsid w:val="008A7BAE"/>
    <w:rsid w:val="008B03C4"/>
    <w:rsid w:val="008B0461"/>
    <w:rsid w:val="008B1A4E"/>
    <w:rsid w:val="008B2872"/>
    <w:rsid w:val="008B291E"/>
    <w:rsid w:val="008B359F"/>
    <w:rsid w:val="008B37DE"/>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558"/>
    <w:rsid w:val="008D176B"/>
    <w:rsid w:val="008D1CC6"/>
    <w:rsid w:val="008D2252"/>
    <w:rsid w:val="008D2C81"/>
    <w:rsid w:val="008D3F10"/>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5F9C"/>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5D1"/>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60"/>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2BF"/>
    <w:rsid w:val="009244EA"/>
    <w:rsid w:val="009245BF"/>
    <w:rsid w:val="0092516E"/>
    <w:rsid w:val="009253D5"/>
    <w:rsid w:val="00925488"/>
    <w:rsid w:val="00926114"/>
    <w:rsid w:val="009271EE"/>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0F36"/>
    <w:rsid w:val="00951CDA"/>
    <w:rsid w:val="00952C8C"/>
    <w:rsid w:val="00952DFC"/>
    <w:rsid w:val="00952EB2"/>
    <w:rsid w:val="00952F4C"/>
    <w:rsid w:val="0095304E"/>
    <w:rsid w:val="009532B9"/>
    <w:rsid w:val="009545FA"/>
    <w:rsid w:val="00954A16"/>
    <w:rsid w:val="00955911"/>
    <w:rsid w:val="00955C83"/>
    <w:rsid w:val="00955EC7"/>
    <w:rsid w:val="00956387"/>
    <w:rsid w:val="009563E8"/>
    <w:rsid w:val="009568A6"/>
    <w:rsid w:val="00956A83"/>
    <w:rsid w:val="00956F3A"/>
    <w:rsid w:val="00957ED8"/>
    <w:rsid w:val="009601C4"/>
    <w:rsid w:val="0096078F"/>
    <w:rsid w:val="009612A1"/>
    <w:rsid w:val="009639ED"/>
    <w:rsid w:val="00964DEA"/>
    <w:rsid w:val="00966212"/>
    <w:rsid w:val="009663B3"/>
    <w:rsid w:val="00966D42"/>
    <w:rsid w:val="00966E9C"/>
    <w:rsid w:val="00967109"/>
    <w:rsid w:val="00967BBC"/>
    <w:rsid w:val="00967E39"/>
    <w:rsid w:val="00970937"/>
    <w:rsid w:val="00970965"/>
    <w:rsid w:val="0097127B"/>
    <w:rsid w:val="009730B0"/>
    <w:rsid w:val="00973120"/>
    <w:rsid w:val="00974045"/>
    <w:rsid w:val="0097454C"/>
    <w:rsid w:val="00974677"/>
    <w:rsid w:val="00974794"/>
    <w:rsid w:val="009747DD"/>
    <w:rsid w:val="009749F3"/>
    <w:rsid w:val="00974FA3"/>
    <w:rsid w:val="00975E6F"/>
    <w:rsid w:val="00977CF7"/>
    <w:rsid w:val="00980067"/>
    <w:rsid w:val="00980129"/>
    <w:rsid w:val="00980797"/>
    <w:rsid w:val="00981B7A"/>
    <w:rsid w:val="00982B90"/>
    <w:rsid w:val="00982FFF"/>
    <w:rsid w:val="00983640"/>
    <w:rsid w:val="00983665"/>
    <w:rsid w:val="00983808"/>
    <w:rsid w:val="0098407D"/>
    <w:rsid w:val="00986A5A"/>
    <w:rsid w:val="00986FB9"/>
    <w:rsid w:val="00986FD3"/>
    <w:rsid w:val="00987BF6"/>
    <w:rsid w:val="00987E85"/>
    <w:rsid w:val="00987F4F"/>
    <w:rsid w:val="009902F2"/>
    <w:rsid w:val="00990773"/>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87F"/>
    <w:rsid w:val="009C5D58"/>
    <w:rsid w:val="009C5FA0"/>
    <w:rsid w:val="009C7CD3"/>
    <w:rsid w:val="009D0574"/>
    <w:rsid w:val="009D068C"/>
    <w:rsid w:val="009D119A"/>
    <w:rsid w:val="009D1200"/>
    <w:rsid w:val="009D16F2"/>
    <w:rsid w:val="009D1B22"/>
    <w:rsid w:val="009D2525"/>
    <w:rsid w:val="009D3110"/>
    <w:rsid w:val="009D3199"/>
    <w:rsid w:val="009D363C"/>
    <w:rsid w:val="009D40C7"/>
    <w:rsid w:val="009D4386"/>
    <w:rsid w:val="009D48F5"/>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1849"/>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111"/>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615"/>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59CB"/>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6AFF"/>
    <w:rsid w:val="00A570EF"/>
    <w:rsid w:val="00A6137A"/>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6D6F"/>
    <w:rsid w:val="00A875EB"/>
    <w:rsid w:val="00A877E7"/>
    <w:rsid w:val="00A87827"/>
    <w:rsid w:val="00A87867"/>
    <w:rsid w:val="00A8799F"/>
    <w:rsid w:val="00A879FD"/>
    <w:rsid w:val="00A87CB6"/>
    <w:rsid w:val="00A902E3"/>
    <w:rsid w:val="00A9131B"/>
    <w:rsid w:val="00A91BB3"/>
    <w:rsid w:val="00A91F58"/>
    <w:rsid w:val="00A928E5"/>
    <w:rsid w:val="00A92BC0"/>
    <w:rsid w:val="00A92D44"/>
    <w:rsid w:val="00A934D0"/>
    <w:rsid w:val="00A93D97"/>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4F95"/>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2E88"/>
    <w:rsid w:val="00AC32AC"/>
    <w:rsid w:val="00AC3821"/>
    <w:rsid w:val="00AC4067"/>
    <w:rsid w:val="00AC45E5"/>
    <w:rsid w:val="00AC4AE7"/>
    <w:rsid w:val="00AC4FF5"/>
    <w:rsid w:val="00AC55F6"/>
    <w:rsid w:val="00AC57E2"/>
    <w:rsid w:val="00AC5BC1"/>
    <w:rsid w:val="00AC6137"/>
    <w:rsid w:val="00AC6156"/>
    <w:rsid w:val="00AC6429"/>
    <w:rsid w:val="00AC6556"/>
    <w:rsid w:val="00AC6E43"/>
    <w:rsid w:val="00AC6F32"/>
    <w:rsid w:val="00AC7BD2"/>
    <w:rsid w:val="00AC7E5C"/>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4858"/>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0EA8"/>
    <w:rsid w:val="00B11C6A"/>
    <w:rsid w:val="00B11F05"/>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5E58"/>
    <w:rsid w:val="00B26195"/>
    <w:rsid w:val="00B26DFB"/>
    <w:rsid w:val="00B27C79"/>
    <w:rsid w:val="00B27D41"/>
    <w:rsid w:val="00B27F94"/>
    <w:rsid w:val="00B30D09"/>
    <w:rsid w:val="00B31244"/>
    <w:rsid w:val="00B31285"/>
    <w:rsid w:val="00B315E0"/>
    <w:rsid w:val="00B317F4"/>
    <w:rsid w:val="00B31E2B"/>
    <w:rsid w:val="00B31E50"/>
    <w:rsid w:val="00B31ED2"/>
    <w:rsid w:val="00B32CFD"/>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9D9"/>
    <w:rsid w:val="00B40F1F"/>
    <w:rsid w:val="00B40F3D"/>
    <w:rsid w:val="00B41217"/>
    <w:rsid w:val="00B4202C"/>
    <w:rsid w:val="00B4241B"/>
    <w:rsid w:val="00B429D2"/>
    <w:rsid w:val="00B42AFD"/>
    <w:rsid w:val="00B42D10"/>
    <w:rsid w:val="00B44656"/>
    <w:rsid w:val="00B45A16"/>
    <w:rsid w:val="00B463C9"/>
    <w:rsid w:val="00B46F99"/>
    <w:rsid w:val="00B47C0A"/>
    <w:rsid w:val="00B5000A"/>
    <w:rsid w:val="00B50132"/>
    <w:rsid w:val="00B50621"/>
    <w:rsid w:val="00B50707"/>
    <w:rsid w:val="00B50E1D"/>
    <w:rsid w:val="00B510F7"/>
    <w:rsid w:val="00B51684"/>
    <w:rsid w:val="00B51FD5"/>
    <w:rsid w:val="00B52166"/>
    <w:rsid w:val="00B52768"/>
    <w:rsid w:val="00B52B4D"/>
    <w:rsid w:val="00B52D23"/>
    <w:rsid w:val="00B53309"/>
    <w:rsid w:val="00B53817"/>
    <w:rsid w:val="00B53942"/>
    <w:rsid w:val="00B53C33"/>
    <w:rsid w:val="00B55129"/>
    <w:rsid w:val="00B556A5"/>
    <w:rsid w:val="00B557B2"/>
    <w:rsid w:val="00B55DD3"/>
    <w:rsid w:val="00B55E48"/>
    <w:rsid w:val="00B56160"/>
    <w:rsid w:val="00B56545"/>
    <w:rsid w:val="00B56D0C"/>
    <w:rsid w:val="00B5706E"/>
    <w:rsid w:val="00B57CCD"/>
    <w:rsid w:val="00B57F33"/>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B4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66F9"/>
    <w:rsid w:val="00B86E70"/>
    <w:rsid w:val="00B87873"/>
    <w:rsid w:val="00B90FD9"/>
    <w:rsid w:val="00B91E1D"/>
    <w:rsid w:val="00B92B53"/>
    <w:rsid w:val="00B93152"/>
    <w:rsid w:val="00B93489"/>
    <w:rsid w:val="00B93B3A"/>
    <w:rsid w:val="00B93D8B"/>
    <w:rsid w:val="00B94FAD"/>
    <w:rsid w:val="00B95042"/>
    <w:rsid w:val="00B95724"/>
    <w:rsid w:val="00B95D06"/>
    <w:rsid w:val="00B963DC"/>
    <w:rsid w:val="00B971B4"/>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0D7"/>
    <w:rsid w:val="00BA4A56"/>
    <w:rsid w:val="00BA4FB5"/>
    <w:rsid w:val="00BA63F4"/>
    <w:rsid w:val="00BA6D64"/>
    <w:rsid w:val="00BA73C0"/>
    <w:rsid w:val="00BA7518"/>
    <w:rsid w:val="00BB121E"/>
    <w:rsid w:val="00BB377B"/>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5DE"/>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102"/>
    <w:rsid w:val="00BF5DB1"/>
    <w:rsid w:val="00BF6172"/>
    <w:rsid w:val="00BF639F"/>
    <w:rsid w:val="00BF7178"/>
    <w:rsid w:val="00BF7ED4"/>
    <w:rsid w:val="00BF7F4B"/>
    <w:rsid w:val="00C003C3"/>
    <w:rsid w:val="00C0058C"/>
    <w:rsid w:val="00C00D56"/>
    <w:rsid w:val="00C014F0"/>
    <w:rsid w:val="00C01BE2"/>
    <w:rsid w:val="00C020C7"/>
    <w:rsid w:val="00C026D5"/>
    <w:rsid w:val="00C04139"/>
    <w:rsid w:val="00C042AF"/>
    <w:rsid w:val="00C04835"/>
    <w:rsid w:val="00C04FE0"/>
    <w:rsid w:val="00C055E5"/>
    <w:rsid w:val="00C06126"/>
    <w:rsid w:val="00C06C41"/>
    <w:rsid w:val="00C072C0"/>
    <w:rsid w:val="00C11121"/>
    <w:rsid w:val="00C11488"/>
    <w:rsid w:val="00C11712"/>
    <w:rsid w:val="00C11C94"/>
    <w:rsid w:val="00C11D42"/>
    <w:rsid w:val="00C12964"/>
    <w:rsid w:val="00C13155"/>
    <w:rsid w:val="00C13443"/>
    <w:rsid w:val="00C138D6"/>
    <w:rsid w:val="00C13C52"/>
    <w:rsid w:val="00C1443B"/>
    <w:rsid w:val="00C15434"/>
    <w:rsid w:val="00C1552B"/>
    <w:rsid w:val="00C168C6"/>
    <w:rsid w:val="00C16A56"/>
    <w:rsid w:val="00C17478"/>
    <w:rsid w:val="00C17BF2"/>
    <w:rsid w:val="00C17D9F"/>
    <w:rsid w:val="00C20182"/>
    <w:rsid w:val="00C20782"/>
    <w:rsid w:val="00C2086C"/>
    <w:rsid w:val="00C20F4E"/>
    <w:rsid w:val="00C2190F"/>
    <w:rsid w:val="00C223A4"/>
    <w:rsid w:val="00C22B38"/>
    <w:rsid w:val="00C23391"/>
    <w:rsid w:val="00C23B1D"/>
    <w:rsid w:val="00C23C95"/>
    <w:rsid w:val="00C23FBD"/>
    <w:rsid w:val="00C2412B"/>
    <w:rsid w:val="00C2448E"/>
    <w:rsid w:val="00C24E1D"/>
    <w:rsid w:val="00C25D27"/>
    <w:rsid w:val="00C2672A"/>
    <w:rsid w:val="00C26F6F"/>
    <w:rsid w:val="00C3003D"/>
    <w:rsid w:val="00C322F9"/>
    <w:rsid w:val="00C32F4E"/>
    <w:rsid w:val="00C33340"/>
    <w:rsid w:val="00C33600"/>
    <w:rsid w:val="00C33E6D"/>
    <w:rsid w:val="00C344DF"/>
    <w:rsid w:val="00C34C71"/>
    <w:rsid w:val="00C34E9F"/>
    <w:rsid w:val="00C34EB0"/>
    <w:rsid w:val="00C36192"/>
    <w:rsid w:val="00C361AF"/>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6473"/>
    <w:rsid w:val="00C774D3"/>
    <w:rsid w:val="00C8027C"/>
    <w:rsid w:val="00C806E9"/>
    <w:rsid w:val="00C80817"/>
    <w:rsid w:val="00C809B9"/>
    <w:rsid w:val="00C81182"/>
    <w:rsid w:val="00C82759"/>
    <w:rsid w:val="00C82863"/>
    <w:rsid w:val="00C82A5A"/>
    <w:rsid w:val="00C82FD1"/>
    <w:rsid w:val="00C83013"/>
    <w:rsid w:val="00C83046"/>
    <w:rsid w:val="00C83856"/>
    <w:rsid w:val="00C84DC4"/>
    <w:rsid w:val="00C854A8"/>
    <w:rsid w:val="00C85755"/>
    <w:rsid w:val="00C85BDF"/>
    <w:rsid w:val="00C860CA"/>
    <w:rsid w:val="00C86789"/>
    <w:rsid w:val="00C86957"/>
    <w:rsid w:val="00C87989"/>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238"/>
    <w:rsid w:val="00CB1806"/>
    <w:rsid w:val="00CB185E"/>
    <w:rsid w:val="00CB327C"/>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2E2F"/>
    <w:rsid w:val="00CE33DA"/>
    <w:rsid w:val="00CE3680"/>
    <w:rsid w:val="00CE3BE7"/>
    <w:rsid w:val="00CE3C10"/>
    <w:rsid w:val="00CE422A"/>
    <w:rsid w:val="00CE4661"/>
    <w:rsid w:val="00CE5156"/>
    <w:rsid w:val="00CE516C"/>
    <w:rsid w:val="00CE5D62"/>
    <w:rsid w:val="00CE5F55"/>
    <w:rsid w:val="00CE6634"/>
    <w:rsid w:val="00CE6EDE"/>
    <w:rsid w:val="00CE739E"/>
    <w:rsid w:val="00CE7B16"/>
    <w:rsid w:val="00CF09CF"/>
    <w:rsid w:val="00CF0BD5"/>
    <w:rsid w:val="00CF2AC4"/>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153D"/>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25D"/>
    <w:rsid w:val="00D25335"/>
    <w:rsid w:val="00D253E9"/>
    <w:rsid w:val="00D25756"/>
    <w:rsid w:val="00D25C6F"/>
    <w:rsid w:val="00D26066"/>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37A01"/>
    <w:rsid w:val="00D40292"/>
    <w:rsid w:val="00D40C3D"/>
    <w:rsid w:val="00D41368"/>
    <w:rsid w:val="00D413F6"/>
    <w:rsid w:val="00D414D6"/>
    <w:rsid w:val="00D41622"/>
    <w:rsid w:val="00D416A9"/>
    <w:rsid w:val="00D43926"/>
    <w:rsid w:val="00D44952"/>
    <w:rsid w:val="00D44F30"/>
    <w:rsid w:val="00D45CC1"/>
    <w:rsid w:val="00D46C93"/>
    <w:rsid w:val="00D47B5E"/>
    <w:rsid w:val="00D500FB"/>
    <w:rsid w:val="00D5023D"/>
    <w:rsid w:val="00D50402"/>
    <w:rsid w:val="00D504D2"/>
    <w:rsid w:val="00D507C5"/>
    <w:rsid w:val="00D513AD"/>
    <w:rsid w:val="00D51DA3"/>
    <w:rsid w:val="00D52236"/>
    <w:rsid w:val="00D5234E"/>
    <w:rsid w:val="00D52BC4"/>
    <w:rsid w:val="00D52DEF"/>
    <w:rsid w:val="00D52EC2"/>
    <w:rsid w:val="00D55136"/>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49C"/>
    <w:rsid w:val="00D80C65"/>
    <w:rsid w:val="00D816BE"/>
    <w:rsid w:val="00D82813"/>
    <w:rsid w:val="00D8342A"/>
    <w:rsid w:val="00D8495E"/>
    <w:rsid w:val="00D850C7"/>
    <w:rsid w:val="00D8532A"/>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5EAF"/>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564"/>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D39"/>
    <w:rsid w:val="00E37E98"/>
    <w:rsid w:val="00E37F97"/>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9C0"/>
    <w:rsid w:val="00E65E14"/>
    <w:rsid w:val="00E660E3"/>
    <w:rsid w:val="00E66C37"/>
    <w:rsid w:val="00E66FEF"/>
    <w:rsid w:val="00E673C4"/>
    <w:rsid w:val="00E67D48"/>
    <w:rsid w:val="00E7013E"/>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365"/>
    <w:rsid w:val="00E76737"/>
    <w:rsid w:val="00E76BF5"/>
    <w:rsid w:val="00E7773D"/>
    <w:rsid w:val="00E7773E"/>
    <w:rsid w:val="00E80FB6"/>
    <w:rsid w:val="00E811C5"/>
    <w:rsid w:val="00E82653"/>
    <w:rsid w:val="00E836AC"/>
    <w:rsid w:val="00E83F8A"/>
    <w:rsid w:val="00E84310"/>
    <w:rsid w:val="00E855A7"/>
    <w:rsid w:val="00E85969"/>
    <w:rsid w:val="00E85C54"/>
    <w:rsid w:val="00E867B5"/>
    <w:rsid w:val="00E86828"/>
    <w:rsid w:val="00E86925"/>
    <w:rsid w:val="00E87423"/>
    <w:rsid w:val="00E901C9"/>
    <w:rsid w:val="00E90534"/>
    <w:rsid w:val="00E9163D"/>
    <w:rsid w:val="00E91C6C"/>
    <w:rsid w:val="00E922A3"/>
    <w:rsid w:val="00E93D31"/>
    <w:rsid w:val="00E94709"/>
    <w:rsid w:val="00E95AE8"/>
    <w:rsid w:val="00E962DF"/>
    <w:rsid w:val="00E96786"/>
    <w:rsid w:val="00E97001"/>
    <w:rsid w:val="00E9713D"/>
    <w:rsid w:val="00E973A9"/>
    <w:rsid w:val="00E97759"/>
    <w:rsid w:val="00E97DF4"/>
    <w:rsid w:val="00EA017D"/>
    <w:rsid w:val="00EA0334"/>
    <w:rsid w:val="00EA04F4"/>
    <w:rsid w:val="00EA0F03"/>
    <w:rsid w:val="00EA1FBE"/>
    <w:rsid w:val="00EA251F"/>
    <w:rsid w:val="00EA2BF4"/>
    <w:rsid w:val="00EA2CA4"/>
    <w:rsid w:val="00EA2F27"/>
    <w:rsid w:val="00EA30FC"/>
    <w:rsid w:val="00EA434B"/>
    <w:rsid w:val="00EA46B6"/>
    <w:rsid w:val="00EA4ACF"/>
    <w:rsid w:val="00EA5DE8"/>
    <w:rsid w:val="00EA69D1"/>
    <w:rsid w:val="00EA6D06"/>
    <w:rsid w:val="00EA7050"/>
    <w:rsid w:val="00EA75BE"/>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2A07"/>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6BD"/>
    <w:rsid w:val="00EF0786"/>
    <w:rsid w:val="00EF0929"/>
    <w:rsid w:val="00EF121D"/>
    <w:rsid w:val="00EF137B"/>
    <w:rsid w:val="00EF1C97"/>
    <w:rsid w:val="00EF1CFE"/>
    <w:rsid w:val="00EF1EDC"/>
    <w:rsid w:val="00EF2310"/>
    <w:rsid w:val="00EF236D"/>
    <w:rsid w:val="00EF2BDE"/>
    <w:rsid w:val="00EF2E3E"/>
    <w:rsid w:val="00EF2E8F"/>
    <w:rsid w:val="00EF3B0A"/>
    <w:rsid w:val="00EF4764"/>
    <w:rsid w:val="00EF4E18"/>
    <w:rsid w:val="00EF5453"/>
    <w:rsid w:val="00EF5A75"/>
    <w:rsid w:val="00EF61B2"/>
    <w:rsid w:val="00EF63F4"/>
    <w:rsid w:val="00EF74E7"/>
    <w:rsid w:val="00EF7639"/>
    <w:rsid w:val="00F0018C"/>
    <w:rsid w:val="00F008A4"/>
    <w:rsid w:val="00F00AA8"/>
    <w:rsid w:val="00F01D0B"/>
    <w:rsid w:val="00F020C7"/>
    <w:rsid w:val="00F02C08"/>
    <w:rsid w:val="00F02ED9"/>
    <w:rsid w:val="00F032E5"/>
    <w:rsid w:val="00F0378D"/>
    <w:rsid w:val="00F04AE3"/>
    <w:rsid w:val="00F0584A"/>
    <w:rsid w:val="00F05CE3"/>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1F5"/>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03D"/>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5ECB"/>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851"/>
    <w:rsid w:val="00F56BB8"/>
    <w:rsid w:val="00F56E19"/>
    <w:rsid w:val="00F57005"/>
    <w:rsid w:val="00F574EE"/>
    <w:rsid w:val="00F600FF"/>
    <w:rsid w:val="00F601F4"/>
    <w:rsid w:val="00F6109B"/>
    <w:rsid w:val="00F6137C"/>
    <w:rsid w:val="00F61B0C"/>
    <w:rsid w:val="00F61EB6"/>
    <w:rsid w:val="00F6254C"/>
    <w:rsid w:val="00F63694"/>
    <w:rsid w:val="00F63C33"/>
    <w:rsid w:val="00F64474"/>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55A"/>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54"/>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87346"/>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97F6B"/>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33A"/>
    <w:rsid w:val="00FC2524"/>
    <w:rsid w:val="00FC29D1"/>
    <w:rsid w:val="00FC39A4"/>
    <w:rsid w:val="00FC4079"/>
    <w:rsid w:val="00FC46CF"/>
    <w:rsid w:val="00FC47D7"/>
    <w:rsid w:val="00FC4959"/>
    <w:rsid w:val="00FC4D13"/>
    <w:rsid w:val="00FC4E0F"/>
    <w:rsid w:val="00FC4EA1"/>
    <w:rsid w:val="00FC4F55"/>
    <w:rsid w:val="00FC4F6D"/>
    <w:rsid w:val="00FC5888"/>
    <w:rsid w:val="00FC5B8A"/>
    <w:rsid w:val="00FC6E25"/>
    <w:rsid w:val="00FC7619"/>
    <w:rsid w:val="00FC7ABA"/>
    <w:rsid w:val="00FD09D6"/>
    <w:rsid w:val="00FD14A8"/>
    <w:rsid w:val="00FD2124"/>
    <w:rsid w:val="00FD2A85"/>
    <w:rsid w:val="00FD2B95"/>
    <w:rsid w:val="00FD2C05"/>
    <w:rsid w:val="00FD2EF1"/>
    <w:rsid w:val="00FD3785"/>
    <w:rsid w:val="00FD41F9"/>
    <w:rsid w:val="00FD46A2"/>
    <w:rsid w:val="00FD5D04"/>
    <w:rsid w:val="00FD627F"/>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EA1"/>
    <w:rsid w:val="00FF0F11"/>
    <w:rsid w:val="00FF1068"/>
    <w:rsid w:val="00FF11A3"/>
    <w:rsid w:val="00FF16B5"/>
    <w:rsid w:val="00FF1934"/>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F97"/>
    <w:pPr>
      <w:spacing w:after="180"/>
    </w:pPr>
    <w:rPr>
      <w:rFonts w:eastAsia="宋体"/>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宋体"/>
      <w:lang w:val="en-GB" w:eastAsia="en-US"/>
    </w:rPr>
  </w:style>
  <w:style w:type="character" w:customStyle="1" w:styleId="TAHCar">
    <w:name w:val="TAH Car"/>
    <w:uiPriority w:val="99"/>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宋体"/>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宋体"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宋体"/>
      <w:sz w:val="20"/>
      <w:lang w:val="en-US" w:eastAsia="zh-CN" w:bidi="ar-SA"/>
    </w:rPr>
  </w:style>
  <w:style w:type="character" w:customStyle="1" w:styleId="Style105ptBold">
    <w:name w:val="Style 10.5 pt Bold"/>
    <w:rsid w:val="00155873"/>
    <w:rPr>
      <w:rFonts w:eastAsia="宋体"/>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宋体"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宋体"/>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3GPPHeader">
    <w:name w:val="3GPP_Header"/>
    <w:basedOn w:val="Normal"/>
    <w:rsid w:val="009D48F5"/>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table" w:styleId="TableGridLight">
    <w:name w:val="Grid Table Light"/>
    <w:basedOn w:val="TableNormal"/>
    <w:uiPriority w:val="40"/>
    <w:rsid w:val="00F05CE3"/>
    <w:rPr>
      <w:rFonts w:eastAsia="宋体"/>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NChar">
    <w:name w:val="TAN Char"/>
    <w:link w:val="TAN"/>
    <w:qFormat/>
    <w:rsid w:val="004E1920"/>
    <w:rPr>
      <w:rFonts w:ascii="Arial" w:eastAsia="宋体" w:hAnsi="Arial"/>
      <w:sz w:val="18"/>
      <w:lang w:val="en-GB" w:eastAsia="en-US"/>
    </w:rPr>
  </w:style>
  <w:style w:type="paragraph" w:customStyle="1" w:styleId="BN">
    <w:name w:val="BN"/>
    <w:basedOn w:val="Normal"/>
    <w:qFormat/>
    <w:rsid w:val="004E1920"/>
    <w:pPr>
      <w:numPr>
        <w:numId w:val="39"/>
      </w:numPr>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3666920">
      <w:bodyDiv w:val="1"/>
      <w:marLeft w:val="0"/>
      <w:marRight w:val="0"/>
      <w:marTop w:val="0"/>
      <w:marBottom w:val="0"/>
      <w:divBdr>
        <w:top w:val="none" w:sz="0" w:space="0" w:color="auto"/>
        <w:left w:val="none" w:sz="0" w:space="0" w:color="auto"/>
        <w:bottom w:val="none" w:sz="0" w:space="0" w:color="auto"/>
        <w:right w:val="none" w:sz="0" w:space="0" w:color="auto"/>
      </w:divBdr>
      <w:divsChild>
        <w:div w:id="1040202251">
          <w:marLeft w:val="360"/>
          <w:marRight w:val="0"/>
          <w:marTop w:val="200"/>
          <w:marBottom w:val="0"/>
          <w:divBdr>
            <w:top w:val="none" w:sz="0" w:space="0" w:color="auto"/>
            <w:left w:val="none" w:sz="0" w:space="0" w:color="auto"/>
            <w:bottom w:val="none" w:sz="0" w:space="0" w:color="auto"/>
            <w:right w:val="none" w:sz="0" w:space="0" w:color="auto"/>
          </w:divBdr>
        </w:div>
        <w:div w:id="497116536">
          <w:marLeft w:val="1080"/>
          <w:marRight w:val="0"/>
          <w:marTop w:val="100"/>
          <w:marBottom w:val="0"/>
          <w:divBdr>
            <w:top w:val="none" w:sz="0" w:space="0" w:color="auto"/>
            <w:left w:val="none" w:sz="0" w:space="0" w:color="auto"/>
            <w:bottom w:val="none" w:sz="0" w:space="0" w:color="auto"/>
            <w:right w:val="none" w:sz="0" w:space="0" w:color="auto"/>
          </w:divBdr>
        </w:div>
        <w:div w:id="525026191">
          <w:marLeft w:val="1080"/>
          <w:marRight w:val="0"/>
          <w:marTop w:val="100"/>
          <w:marBottom w:val="0"/>
          <w:divBdr>
            <w:top w:val="none" w:sz="0" w:space="0" w:color="auto"/>
            <w:left w:val="none" w:sz="0" w:space="0" w:color="auto"/>
            <w:bottom w:val="none" w:sz="0" w:space="0" w:color="auto"/>
            <w:right w:val="none" w:sz="0" w:space="0" w:color="auto"/>
          </w:divBdr>
        </w:div>
        <w:div w:id="77022360">
          <w:marLeft w:val="1800"/>
          <w:marRight w:val="0"/>
          <w:marTop w:val="100"/>
          <w:marBottom w:val="0"/>
          <w:divBdr>
            <w:top w:val="none" w:sz="0" w:space="0" w:color="auto"/>
            <w:left w:val="none" w:sz="0" w:space="0" w:color="auto"/>
            <w:bottom w:val="none" w:sz="0" w:space="0" w:color="auto"/>
            <w:right w:val="none" w:sz="0" w:space="0" w:color="auto"/>
          </w:divBdr>
        </w:div>
      </w:divsChild>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1393652">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27866160">
      <w:bodyDiv w:val="1"/>
      <w:marLeft w:val="0"/>
      <w:marRight w:val="0"/>
      <w:marTop w:val="0"/>
      <w:marBottom w:val="0"/>
      <w:divBdr>
        <w:top w:val="none" w:sz="0" w:space="0" w:color="auto"/>
        <w:left w:val="none" w:sz="0" w:space="0" w:color="auto"/>
        <w:bottom w:val="none" w:sz="0" w:space="0" w:color="auto"/>
        <w:right w:val="none" w:sz="0" w:space="0" w:color="auto"/>
      </w:divBdr>
      <w:divsChild>
        <w:div w:id="919026536">
          <w:marLeft w:val="360"/>
          <w:marRight w:val="0"/>
          <w:marTop w:val="200"/>
          <w:marBottom w:val="0"/>
          <w:divBdr>
            <w:top w:val="none" w:sz="0" w:space="0" w:color="auto"/>
            <w:left w:val="none" w:sz="0" w:space="0" w:color="auto"/>
            <w:bottom w:val="none" w:sz="0" w:space="0" w:color="auto"/>
            <w:right w:val="none" w:sz="0" w:space="0" w:color="auto"/>
          </w:divBdr>
        </w:div>
        <w:div w:id="614218265">
          <w:marLeft w:val="360"/>
          <w:marRight w:val="0"/>
          <w:marTop w:val="200"/>
          <w:marBottom w:val="0"/>
          <w:divBdr>
            <w:top w:val="none" w:sz="0" w:space="0" w:color="auto"/>
            <w:left w:val="none" w:sz="0" w:space="0" w:color="auto"/>
            <w:bottom w:val="none" w:sz="0" w:space="0" w:color="auto"/>
            <w:right w:val="none" w:sz="0" w:space="0" w:color="auto"/>
          </w:divBdr>
        </w:div>
        <w:div w:id="403991083">
          <w:marLeft w:val="360"/>
          <w:marRight w:val="0"/>
          <w:marTop w:val="200"/>
          <w:marBottom w:val="0"/>
          <w:divBdr>
            <w:top w:val="none" w:sz="0" w:space="0" w:color="auto"/>
            <w:left w:val="none" w:sz="0" w:space="0" w:color="auto"/>
            <w:bottom w:val="none" w:sz="0" w:space="0" w:color="auto"/>
            <w:right w:val="none" w:sz="0" w:space="0" w:color="auto"/>
          </w:divBdr>
        </w:div>
        <w:div w:id="555969233">
          <w:marLeft w:val="36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Bin Han</cp:lastModifiedBy>
  <cp:revision>165</cp:revision>
  <cp:lastPrinted>2009-04-22T00:01:00Z</cp:lastPrinted>
  <dcterms:created xsi:type="dcterms:W3CDTF">2021-08-06T09:27:00Z</dcterms:created>
  <dcterms:modified xsi:type="dcterms:W3CDTF">2021-10-22T08:36:00Z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